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40" w:rsidRPr="005C1240" w:rsidRDefault="005C1240" w:rsidP="005C1240">
      <w:pPr>
        <w:spacing w:after="0"/>
        <w:ind w:left="7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1.</w:t>
      </w:r>
    </w:p>
    <w:p w:rsidR="005C1240" w:rsidRPr="00FF0002" w:rsidRDefault="005C1240" w:rsidP="005C1240">
      <w:pPr>
        <w:spacing w:after="0"/>
        <w:ind w:left="7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1240">
        <w:rPr>
          <w:rFonts w:ascii="Times New Roman" w:hAnsi="Times New Roman"/>
          <w:b/>
          <w:sz w:val="24"/>
          <w:szCs w:val="24"/>
        </w:rPr>
        <w:t>. ЦЕЛЕВОЙ РАЗДЕЛ</w:t>
      </w:r>
    </w:p>
    <w:p w:rsidR="005C1240" w:rsidRPr="000D1F1E" w:rsidRDefault="005C1240" w:rsidP="005C1240">
      <w:pPr>
        <w:spacing w:after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A7436">
        <w:rPr>
          <w:rFonts w:ascii="Times New Roman" w:hAnsi="Times New Roman"/>
          <w:b/>
          <w:i/>
          <w:sz w:val="24"/>
          <w:szCs w:val="24"/>
        </w:rPr>
        <w:t>2</w:t>
      </w:r>
      <w:r w:rsidRPr="000D1F1E">
        <w:rPr>
          <w:rFonts w:ascii="Times New Roman" w:hAnsi="Times New Roman"/>
          <w:b/>
          <w:i/>
          <w:sz w:val="24"/>
          <w:szCs w:val="24"/>
        </w:rPr>
        <w:t>.3. Подходы к педагогической диагностике достижений планируемых результатов</w:t>
      </w:r>
    </w:p>
    <w:p w:rsidR="005C1240" w:rsidRPr="005C1240" w:rsidRDefault="005C1240" w:rsidP="005C1240">
      <w:pPr>
        <w:spacing w:after="0"/>
        <w:ind w:left="72"/>
        <w:jc w:val="center"/>
        <w:rPr>
          <w:rFonts w:ascii="Times New Roman" w:hAnsi="Times New Roman"/>
          <w:b/>
          <w:sz w:val="24"/>
          <w:szCs w:val="24"/>
        </w:rPr>
      </w:pPr>
    </w:p>
    <w:p w:rsidR="005C1240" w:rsidRPr="00FF0002" w:rsidRDefault="005C1240" w:rsidP="005C1240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C1240" w:rsidRPr="002A7436" w:rsidRDefault="005C1240" w:rsidP="005C124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E0127">
        <w:rPr>
          <w:rFonts w:ascii="Times New Roman" w:hAnsi="Times New Roman"/>
          <w:b/>
          <w:i/>
          <w:sz w:val="24"/>
          <w:szCs w:val="24"/>
        </w:rPr>
        <w:t>Цели психологической диагностики</w:t>
      </w:r>
      <w:r w:rsidRPr="002A7436">
        <w:rPr>
          <w:rFonts w:ascii="Times New Roman" w:hAnsi="Times New Roman"/>
          <w:sz w:val="24"/>
          <w:szCs w:val="24"/>
        </w:rPr>
        <w:t>: своевременное определение проблем в развитии детей раннего возраста; определение необходимости и направлений индивидуально-дифференцированного психологического сопровождения семей и детей.</w:t>
      </w:r>
    </w:p>
    <w:p w:rsidR="005C1240" w:rsidRPr="002A7436" w:rsidRDefault="005C1240" w:rsidP="005C124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281" w:type="dxa"/>
        <w:tblInd w:w="-289" w:type="dxa"/>
        <w:tblLook w:val="04A0" w:firstRow="1" w:lastRow="0" w:firstColumn="1" w:lastColumn="0" w:noHBand="0" w:noVBand="1"/>
      </w:tblPr>
      <w:tblGrid>
        <w:gridCol w:w="3956"/>
        <w:gridCol w:w="4428"/>
        <w:gridCol w:w="3740"/>
        <w:gridCol w:w="3157"/>
      </w:tblGrid>
      <w:tr w:rsidR="005C1240" w:rsidRPr="002A7436" w:rsidTr="00FF0002">
        <w:trPr>
          <w:trHeight w:val="780"/>
        </w:trPr>
        <w:tc>
          <w:tcPr>
            <w:tcW w:w="3956" w:type="dxa"/>
            <w:vAlign w:val="center"/>
          </w:tcPr>
          <w:p w:rsidR="005C1240" w:rsidRPr="002A7436" w:rsidRDefault="005C1240" w:rsidP="005C62DC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Формы проведения </w:t>
            </w:r>
          </w:p>
          <w:p w:rsidR="005C1240" w:rsidRPr="002A7436" w:rsidRDefault="005C1240" w:rsidP="005C62DC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психологической диагностики, </w:t>
            </w:r>
          </w:p>
          <w:p w:rsidR="005C1240" w:rsidRPr="002A7436" w:rsidRDefault="005C1240" w:rsidP="005C62DC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инструментарий </w:t>
            </w:r>
          </w:p>
          <w:p w:rsidR="005C1240" w:rsidRPr="002A7436" w:rsidRDefault="005C1240" w:rsidP="005C62DC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высокоформализованные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428" w:type="dxa"/>
            <w:vAlign w:val="center"/>
          </w:tcPr>
          <w:p w:rsidR="005C1240" w:rsidRPr="002A7436" w:rsidRDefault="005C1240" w:rsidP="005C62DC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Решаемые задачи (с указанием возрастных категорий обучающихся)</w:t>
            </w:r>
          </w:p>
        </w:tc>
        <w:tc>
          <w:tcPr>
            <w:tcW w:w="3740" w:type="dxa"/>
            <w:vAlign w:val="center"/>
          </w:tcPr>
          <w:p w:rsidR="005C1240" w:rsidRPr="002A7436" w:rsidRDefault="005C1240" w:rsidP="005C62DC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Периодичность, ответственные</w:t>
            </w:r>
          </w:p>
        </w:tc>
        <w:tc>
          <w:tcPr>
            <w:tcW w:w="3157" w:type="dxa"/>
            <w:vAlign w:val="center"/>
          </w:tcPr>
          <w:p w:rsidR="005C1240" w:rsidRPr="002A7436" w:rsidRDefault="005C1240" w:rsidP="005C62DC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Способы фиксации</w:t>
            </w:r>
          </w:p>
        </w:tc>
      </w:tr>
      <w:tr w:rsidR="005C1240" w:rsidRPr="002A7436" w:rsidTr="00FF0002">
        <w:trPr>
          <w:trHeight w:val="462"/>
        </w:trPr>
        <w:tc>
          <w:tcPr>
            <w:tcW w:w="15281" w:type="dxa"/>
            <w:gridSpan w:val="4"/>
            <w:vAlign w:val="center"/>
          </w:tcPr>
          <w:p w:rsidR="005C1240" w:rsidRPr="002A7436" w:rsidRDefault="005C1240" w:rsidP="005C62DC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Определение готовности детей старшего дошкольного возраста (6-7 лет) к школьному обучению</w:t>
            </w:r>
          </w:p>
        </w:tc>
      </w:tr>
      <w:tr w:rsidR="005C1240" w:rsidRPr="002A7436" w:rsidTr="00FF0002">
        <w:trPr>
          <w:trHeight w:val="462"/>
        </w:trPr>
        <w:tc>
          <w:tcPr>
            <w:tcW w:w="15281" w:type="dxa"/>
            <w:gridSpan w:val="4"/>
            <w:vAlign w:val="center"/>
          </w:tcPr>
          <w:p w:rsidR="005C1240" w:rsidRPr="002A7436" w:rsidRDefault="005C1240" w:rsidP="005C62DC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t>Развитие интеллектуальных компетенций дошкольников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Опросник «Общая ориентация в окружающем мире», (Р.С.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Немов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>, т.</w:t>
            </w:r>
            <w:r w:rsidRPr="002A7436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2A7436">
              <w:rPr>
                <w:rFonts w:ascii="Times New Roman" w:hAnsi="Times New Roman"/>
                <w:szCs w:val="24"/>
              </w:rPr>
              <w:t>, с. 166-167)</w:t>
            </w:r>
            <w:r w:rsidRPr="002A7436">
              <w:rPr>
                <w:rFonts w:ascii="Times New Roman" w:hAnsi="Times New Roman"/>
                <w:i/>
                <w:szCs w:val="24"/>
              </w:rPr>
              <w:t>Инструментарий:</w:t>
            </w:r>
            <w:r w:rsidRPr="002A7436">
              <w:rPr>
                <w:rFonts w:ascii="Times New Roman" w:hAnsi="Times New Roman"/>
                <w:szCs w:val="24"/>
              </w:rPr>
              <w:t xml:space="preserve"> перечень вопросов-стимулов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Выявление уровня развития общих представлений об окружающем мире (дети 6-7 лет)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2 раза в год (начало и конец учебного года)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Бланк фиксации данных (реакций ребенка)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Опросник школьной зрелости «Орие</w:t>
            </w:r>
            <w:r>
              <w:rPr>
                <w:rFonts w:ascii="Times New Roman" w:hAnsi="Times New Roman"/>
                <w:szCs w:val="24"/>
              </w:rPr>
              <w:t>нтационный тест Керна-</w:t>
            </w:r>
            <w:proofErr w:type="spellStart"/>
            <w:r>
              <w:rPr>
                <w:rFonts w:ascii="Times New Roman" w:hAnsi="Times New Roman"/>
                <w:szCs w:val="24"/>
              </w:rPr>
              <w:t>Йерасека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  <w:r w:rsidRPr="002A7436">
              <w:rPr>
                <w:rFonts w:ascii="Times New Roman" w:hAnsi="Times New Roman"/>
                <w:szCs w:val="24"/>
              </w:rPr>
              <w:t xml:space="preserve"> (Е.И. Рогов, с. 43)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t>Инструментарий:</w:t>
            </w:r>
            <w:r w:rsidRPr="002A7436">
              <w:rPr>
                <w:rFonts w:ascii="Times New Roman" w:hAnsi="Times New Roman"/>
                <w:szCs w:val="24"/>
              </w:rPr>
              <w:t xml:space="preserve"> перечень вопросов-стимулов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Выявление уровня сформированности компетенций необходимых для обучения в школе (дети 6-7 лет)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2 раза в год (начало и конец учебного года)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Бланк фиксации данных (реакций ребенка)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Тест «Рисунок «Человек»</w:t>
            </w:r>
            <w:r w:rsidRPr="002A7436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Гудинаф-Харис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>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t xml:space="preserve"> Инструментарий:</w:t>
            </w:r>
            <w:r w:rsidRPr="002A7436">
              <w:rPr>
                <w:rFonts w:ascii="Times New Roman" w:hAnsi="Times New Roman"/>
                <w:szCs w:val="24"/>
              </w:rPr>
              <w:t xml:space="preserve"> лист А4, набор цветных карандашей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Изучение мыслительных процессов  и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графомоторных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 навыков (дети 6-7 лет)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2 раза в год (начало и конец учебного года)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Бланк фиксации данных (реакций ребенка)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lastRenderedPageBreak/>
              <w:t xml:space="preserve">Тест «Найди лишнее слово» («Исключение четвертого» вербальный формат) А.Р.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Лурия</w:t>
            </w:r>
            <w:proofErr w:type="spellEnd"/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t>Инструментарий:</w:t>
            </w:r>
            <w:r w:rsidRPr="002A7436">
              <w:rPr>
                <w:rFonts w:ascii="Times New Roman" w:hAnsi="Times New Roman"/>
                <w:szCs w:val="24"/>
              </w:rPr>
              <w:t xml:space="preserve"> группы слов-стимулов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Изучение уровня словесно-логического мышления (способности к обобщению и владению функцией классификации) (дети 6-7 лет)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2 раза в год (начало и конец учебного года)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Бланк фиксации данных (реакций ребенка)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Тест «Назови слова» (Р.С.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Немов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>, с. 116-117)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t xml:space="preserve">Инструментарий: </w:t>
            </w:r>
            <w:r w:rsidRPr="002A7436">
              <w:rPr>
                <w:rFonts w:ascii="Times New Roman" w:hAnsi="Times New Roman"/>
                <w:szCs w:val="24"/>
              </w:rPr>
              <w:t>Вербальная инструкция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Выявление объема пассивного словарного запаса (дети 6-7 лет)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2 раза в год (начало и конец учебного года)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Бланк фиксации данных (реакций ребенка)</w:t>
            </w:r>
          </w:p>
        </w:tc>
      </w:tr>
      <w:tr w:rsidR="005C1240" w:rsidRPr="002A7436" w:rsidTr="00FF0002">
        <w:trPr>
          <w:trHeight w:val="275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Тест «Расскажи по серии картинок» (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Немов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 Р.С., с. 222)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t xml:space="preserve">Инструментарий: </w:t>
            </w:r>
            <w:r w:rsidRPr="002A7436">
              <w:rPr>
                <w:rFonts w:ascii="Times New Roman" w:hAnsi="Times New Roman"/>
                <w:szCs w:val="24"/>
              </w:rPr>
              <w:t>набор из 3 или 4 последовательных сюжетных картинок-стимулов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Изучение уровня оперирования  грамматическими формами и конструкциями в активной речи (дети 6-7 лет)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2 раза в год (начало и конец учебного года)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Бланк фиксации данных (реакций ребенка)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Тест «Запомни 10 картинок» А.Р.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Лурия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 (Р.С.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Немов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>, с. 146)</w:t>
            </w:r>
            <w:r w:rsidRPr="002A7436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t>Инструментарий:</w:t>
            </w:r>
            <w:r w:rsidRPr="002A7436">
              <w:rPr>
                <w:rFonts w:ascii="Times New Roman" w:hAnsi="Times New Roman"/>
                <w:szCs w:val="24"/>
              </w:rPr>
              <w:t xml:space="preserve"> набор из 10 предметных картинок-стимулов 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Изучение уровня развития визуальной кратковременной и долговременной памяти (дети 6-7 лет)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2 раза в год (начало и конец учебного года)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Бланк фиксации данных (реакций ребенка)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Тест «Запомни 10 слов» А.Р.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Лурия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 (Р.С.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Немов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>, с.182)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t>Инструментарий:</w:t>
            </w:r>
            <w:r w:rsidRPr="002A7436">
              <w:rPr>
                <w:rFonts w:ascii="Times New Roman" w:hAnsi="Times New Roman"/>
                <w:szCs w:val="24"/>
              </w:rPr>
              <w:t xml:space="preserve"> набор из 10 слов-стимулов 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Изучение уровня развития вербальной кратковременной и долговременной памяти (дети 6-7 лет) 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2 раза в год (начало и конец учебного года)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Бланк фиксации данных (реакций ребенка)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Тест «Узнай фигуры» (Р.С.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Немов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>, т.</w:t>
            </w:r>
            <w:r w:rsidRPr="002A7436">
              <w:rPr>
                <w:rFonts w:ascii="Times New Roman" w:hAnsi="Times New Roman"/>
                <w:szCs w:val="24"/>
                <w:lang w:val="en-US"/>
              </w:rPr>
              <w:t>III</w:t>
            </w:r>
            <w:r w:rsidRPr="002A7436">
              <w:rPr>
                <w:rFonts w:ascii="Times New Roman" w:hAnsi="Times New Roman"/>
                <w:szCs w:val="24"/>
              </w:rPr>
              <w:t>, с.88-90)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t>Инструментарий:</w:t>
            </w:r>
            <w:r w:rsidRPr="002A7436">
              <w:rPr>
                <w:rFonts w:ascii="Times New Roman" w:hAnsi="Times New Roman"/>
                <w:szCs w:val="24"/>
              </w:rPr>
              <w:t xml:space="preserve"> набор из 10 карточек-стимулов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Изучение уровня развития оперативной памяти (дети 6-7 лет)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2 раза в год (начало и конец учебного года)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Бланк фиксации данных (реакций ребенка)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Тест «Корректурная проба» (Т.Д. Марцинковская, с 68, Р.С.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Немов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>, с.73)</w:t>
            </w:r>
          </w:p>
          <w:p w:rsidR="005C1240" w:rsidRPr="002A7436" w:rsidRDefault="005C1240" w:rsidP="00FF0002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lastRenderedPageBreak/>
              <w:t>Инструментарий:</w:t>
            </w:r>
            <w:r w:rsidRPr="002A7436">
              <w:rPr>
                <w:rFonts w:ascii="Times New Roman" w:hAnsi="Times New Roman"/>
                <w:szCs w:val="24"/>
              </w:rPr>
              <w:t xml:space="preserve"> бланк для выполнения задания ребенком по инструкции взрослого, простой карандаш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lastRenderedPageBreak/>
              <w:t>Изучение уровня продуктивности и устойчивости внимания, волевых усилий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2 раза в год (начало и конец учебного года)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Бланк фиксации данных (реакций ребенка)</w:t>
            </w:r>
          </w:p>
        </w:tc>
      </w:tr>
      <w:tr w:rsidR="005C1240" w:rsidRPr="002A7436" w:rsidTr="00FF0002">
        <w:trPr>
          <w:trHeight w:val="462"/>
        </w:trPr>
        <w:tc>
          <w:tcPr>
            <w:tcW w:w="15281" w:type="dxa"/>
            <w:gridSpan w:val="4"/>
            <w:vAlign w:val="center"/>
          </w:tcPr>
          <w:p w:rsidR="005C1240" w:rsidRPr="002A7436" w:rsidRDefault="005C1240" w:rsidP="005C62DC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t>Социально-мотивационная готовность к обучению в школе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Тест «Мотивационная готовность к школьному обучению «Если бы…» А.Л.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Венгер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 (Марцинковская, с.67)</w:t>
            </w:r>
          </w:p>
          <w:p w:rsidR="005C1240" w:rsidRPr="002A7436" w:rsidRDefault="005C1240" w:rsidP="00FF0002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t xml:space="preserve">Инструментарий: </w:t>
            </w:r>
            <w:r w:rsidRPr="002A7436">
              <w:rPr>
                <w:rFonts w:ascii="Times New Roman" w:hAnsi="Times New Roman"/>
                <w:szCs w:val="24"/>
              </w:rPr>
              <w:t>набор из 9 утверждений-стимулов с двумя предлагаемыми вариантами для выбора и 1 предполагаемым выбором-ответом ребенка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Выявление мотивации к обучению в школе, зрелости эмоционально-волевой сферы старшего дошкольника (дети 6-7 лет)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2 раза в год (начало и конец учебного года)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Бланк фиксации данных (реакций ребенка)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Тест «Лесенка» В модификации С.Г. Якобсон, В.Г. Щур. (Марцинковская, с. 54)</w:t>
            </w:r>
          </w:p>
          <w:p w:rsidR="005C1240" w:rsidRPr="002A7436" w:rsidRDefault="005C1240" w:rsidP="00FF0002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t>Инструментарий:</w:t>
            </w:r>
            <w:r w:rsidRPr="002A7436">
              <w:rPr>
                <w:rFonts w:ascii="Times New Roman" w:hAnsi="Times New Roman"/>
                <w:szCs w:val="24"/>
              </w:rPr>
              <w:t xml:space="preserve"> лист формата А4 с изображением лестницы из 10 ступеней, вербальная инструкция</w:t>
            </w:r>
            <w:bookmarkStart w:id="0" w:name="_GoBack"/>
            <w:bookmarkEnd w:id="0"/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Выявление уровня самооценки ребенком собственного статуса в социальной среде/ социальном окружении, межличностных взаимоотношений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2 раза в год (начало и конец учебного года)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Бланк фиксации данных (реакций ребенка)</w:t>
            </w:r>
          </w:p>
        </w:tc>
      </w:tr>
      <w:tr w:rsidR="005C1240" w:rsidRPr="002A7436" w:rsidTr="00FF0002">
        <w:trPr>
          <w:trHeight w:val="462"/>
        </w:trPr>
        <w:tc>
          <w:tcPr>
            <w:tcW w:w="15281" w:type="dxa"/>
            <w:gridSpan w:val="4"/>
            <w:vAlign w:val="center"/>
          </w:tcPr>
          <w:p w:rsidR="005C1240" w:rsidRPr="002A7436" w:rsidRDefault="005C1240" w:rsidP="005C62DC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t xml:space="preserve">Сенсомоторная координация </w:t>
            </w:r>
            <w:proofErr w:type="spellStart"/>
            <w:r w:rsidRPr="002A7436">
              <w:rPr>
                <w:rFonts w:ascii="Times New Roman" w:hAnsi="Times New Roman"/>
                <w:i/>
                <w:szCs w:val="24"/>
              </w:rPr>
              <w:t>графомоторных</w:t>
            </w:r>
            <w:proofErr w:type="spellEnd"/>
            <w:r w:rsidRPr="002A7436">
              <w:rPr>
                <w:rFonts w:ascii="Times New Roman" w:hAnsi="Times New Roman"/>
                <w:i/>
                <w:szCs w:val="24"/>
              </w:rPr>
              <w:t xml:space="preserve"> навыков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Тест «Подражание письменным буквам» (Е.И. Рогов, с.42, Р.С.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Немов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>, с.107-110)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t xml:space="preserve">Инструментарий: </w:t>
            </w:r>
            <w:r w:rsidRPr="002A7436">
              <w:rPr>
                <w:rFonts w:ascii="Times New Roman" w:hAnsi="Times New Roman"/>
                <w:szCs w:val="24"/>
              </w:rPr>
              <w:t>лист из ученической тетради в двойную линейку с образцом написания 2 слов письменными буквами, простой карандаш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Изучение уровня сформированности компетенций у детей 6-7 лет в области зрительно-моторной координации рук, внимания, наглядно-действенного мышления, способности ориентироваться на листе в линейку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2 раза в год (начало и конец учебного года)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Бланк фиксации данных (реакций ребенка)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lastRenderedPageBreak/>
              <w:t xml:space="preserve">Тест «Обведи контур» (Е.И. Рогов, с.42, Р.С.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Немов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>, с.107-110)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t>Инструментарий:</w:t>
            </w:r>
            <w:r w:rsidRPr="002A7436">
              <w:rPr>
                <w:rFonts w:ascii="Times New Roman" w:hAnsi="Times New Roman"/>
                <w:szCs w:val="24"/>
              </w:rPr>
              <w:t xml:space="preserve"> лист из ученической тетради в клетку с образцом графического изображения фигуры из ломаных линий, разной длины (по числу клеток) и по-разному пространственно расположенных относительно друг друга, простой карандаш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Изучение уровня сформированности компетенций у детей 6-7 лет в области зрительно-моторной координации рук, внимания, наглядно-действенного мышления, способности ориентироваться на листе в клетку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2 раза в год (начало и конец учебного года)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Тест «Копирование образца» </w:t>
            </w:r>
            <w:r w:rsidRPr="002A7436">
              <w:rPr>
                <w:rFonts w:ascii="Times New Roman" w:hAnsi="Times New Roman"/>
                <w:szCs w:val="24"/>
              </w:rPr>
              <w:t xml:space="preserve">(Е.И. Рогов, с.42, Р.С.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Немов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>, с.107-110)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t xml:space="preserve">Инструментарий: </w:t>
            </w:r>
            <w:r w:rsidRPr="002A7436">
              <w:rPr>
                <w:rFonts w:ascii="Times New Roman" w:hAnsi="Times New Roman"/>
                <w:szCs w:val="24"/>
              </w:rPr>
              <w:t>лист из ученической тетради в клетку с линейным расположением набора ритмично чередующихся элементов графически выполненных по линиям клеток, простой карандаш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Изучение уровня сформированности компетенций у детей 6-7 лет в области зрительно-моторной координации рук, внимания, наглядно-действенного мышления, способности ориентироваться на листе в клетку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2 раза в год (начало и конец учебного года)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Тест «Графический диктант» (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Урунтаева</w:t>
            </w:r>
            <w:proofErr w:type="spellEnd"/>
            <w:proofErr w:type="gramStart"/>
            <w:r w:rsidRPr="002A7436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A7436">
              <w:rPr>
                <w:rFonts w:ascii="Times New Roman" w:hAnsi="Times New Roman"/>
                <w:szCs w:val="24"/>
              </w:rPr>
              <w:t>,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Афонькина</w:t>
            </w:r>
            <w:proofErr w:type="spellEnd"/>
            <w:proofErr w:type="gramEnd"/>
            <w:r w:rsidRPr="002A7436">
              <w:rPr>
                <w:rFonts w:ascii="Times New Roman" w:hAnsi="Times New Roman"/>
                <w:szCs w:val="24"/>
              </w:rPr>
              <w:t>, с. 268, Е.И. Рогов, с.48-50)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i/>
                <w:szCs w:val="24"/>
              </w:rPr>
              <w:t xml:space="preserve">Инструментарий: </w:t>
            </w:r>
            <w:r w:rsidRPr="002A7436">
              <w:rPr>
                <w:rFonts w:ascii="Times New Roman" w:hAnsi="Times New Roman"/>
                <w:szCs w:val="24"/>
              </w:rPr>
              <w:t xml:space="preserve">лист из ученической тетради в клетку с обозначенными точками мест для начала начертания графического орнамента, задуманного взрослым, простой карандаш 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Изучение уровня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сформированности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слухо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>-моторной</w:t>
            </w:r>
            <w:r>
              <w:rPr>
                <w:rFonts w:ascii="Times New Roman" w:hAnsi="Times New Roman"/>
                <w:szCs w:val="24"/>
              </w:rPr>
              <w:t xml:space="preserve"> координации руки, способности </w:t>
            </w:r>
            <w:r w:rsidRPr="002A7436">
              <w:rPr>
                <w:rFonts w:ascii="Times New Roman" w:hAnsi="Times New Roman"/>
                <w:szCs w:val="24"/>
              </w:rPr>
              <w:t>действовать по вербальной инструкции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2 раза в год (начало и конец учебного года)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Бланк фиксации данных (реакций ребенка)</w:t>
            </w:r>
          </w:p>
        </w:tc>
      </w:tr>
      <w:tr w:rsidR="005C1240" w:rsidRPr="002A7436" w:rsidTr="00FF0002">
        <w:trPr>
          <w:trHeight w:val="462"/>
        </w:trPr>
        <w:tc>
          <w:tcPr>
            <w:tcW w:w="15281" w:type="dxa"/>
            <w:gridSpan w:val="4"/>
          </w:tcPr>
          <w:p w:rsidR="005C1240" w:rsidRPr="002A7436" w:rsidRDefault="005C1240" w:rsidP="005C1240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A7436">
              <w:rPr>
                <w:rFonts w:ascii="Times New Roman" w:hAnsi="Times New Roman"/>
                <w:szCs w:val="24"/>
              </w:rPr>
              <w:lastRenderedPageBreak/>
              <w:t>Немов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 Р.С. Психология: Учеб. для студентов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высш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. пед. учеб. заведений: Кн. 3: Психодиагностика. Введение в научное психологическое исследование с элементами математической статистики. 3-е изд. – М.: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Гуманит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>. Изд. Центр ВЛАДОС, 1998. – 632с.</w:t>
            </w:r>
          </w:p>
          <w:p w:rsidR="005C1240" w:rsidRPr="002A7436" w:rsidRDefault="005C1240" w:rsidP="005C1240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Марцинковская Т.Д. Диагностика психического развития детей. Пособие по практической психологии. – И.: ЛИНКА – ПРЕСС, 1997 – 176 с.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илл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>.</w:t>
            </w:r>
          </w:p>
          <w:p w:rsidR="005C1240" w:rsidRPr="002A7436" w:rsidRDefault="005C1240" w:rsidP="005C1240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Овчарова Р.В. Практическая психология в начальной школе. – М.: ТЦ «Сфера», 1999. – 240 с.</w:t>
            </w:r>
          </w:p>
          <w:p w:rsidR="005C1240" w:rsidRPr="002A7436" w:rsidRDefault="005C1240" w:rsidP="005C1240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Тесты для детей: готов ли ваш ребенок к школе? Составители М.Н. Ильина, Л.Г. Парамонова, Н.Я. Головнева </w:t>
            </w:r>
            <w:proofErr w:type="gramStart"/>
            <w:r w:rsidRPr="002A7436">
              <w:rPr>
                <w:rFonts w:ascii="Times New Roman" w:hAnsi="Times New Roman"/>
                <w:szCs w:val="24"/>
              </w:rPr>
              <w:t>–  СПб.:</w:t>
            </w:r>
            <w:proofErr w:type="gramEnd"/>
            <w:r w:rsidRPr="002A7436">
              <w:rPr>
                <w:rFonts w:ascii="Times New Roman" w:hAnsi="Times New Roman"/>
                <w:szCs w:val="24"/>
              </w:rPr>
              <w:t xml:space="preserve"> «Дельта», 1999. – 384 с.,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илл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>.</w:t>
            </w:r>
          </w:p>
          <w:p w:rsidR="005C1240" w:rsidRPr="002A7436" w:rsidRDefault="005C1240" w:rsidP="005C1240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Е.И. Рогов Настольная книга практического психолога в образовании: Учебное пособие. – М.: ВЛАДОС, 1996. – 529с.</w:t>
            </w:r>
          </w:p>
          <w:p w:rsidR="005C1240" w:rsidRPr="002A7436" w:rsidRDefault="005C1240" w:rsidP="005C1240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A7436">
              <w:rPr>
                <w:rFonts w:ascii="Times New Roman" w:hAnsi="Times New Roman"/>
                <w:szCs w:val="24"/>
              </w:rPr>
              <w:t>Урунтаева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 Г.А.,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Афонькина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 Ю.А.  Практикум по дошкольной психологии: Учеб. пособие для студ. Сред. Пед. учеб. заведений. – М.: Издательский центр «Академия», 1999. – 336с.</w:t>
            </w:r>
          </w:p>
        </w:tc>
      </w:tr>
      <w:tr w:rsidR="005C1240" w:rsidRPr="002A7436" w:rsidTr="00FF0002">
        <w:trPr>
          <w:trHeight w:val="462"/>
        </w:trPr>
        <w:tc>
          <w:tcPr>
            <w:tcW w:w="15281" w:type="dxa"/>
            <w:gridSpan w:val="4"/>
            <w:vAlign w:val="center"/>
          </w:tcPr>
          <w:p w:rsidR="005C1240" w:rsidRPr="0015430C" w:rsidRDefault="005C1240" w:rsidP="005C62DC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Cs w:val="24"/>
              </w:rPr>
            </w:pPr>
            <w:r w:rsidRPr="0015430C">
              <w:rPr>
                <w:rFonts w:ascii="Times New Roman" w:hAnsi="Times New Roman"/>
                <w:i/>
                <w:szCs w:val="24"/>
              </w:rPr>
              <w:t>Изучение особенностей адаптации детей раннего возраста к условиям ДОО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«Диагностика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адаптированности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» А.С.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Роньжина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Мониторинг адаптации детей к условиям ДОО.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Изучение особенностей адаптации детей раннего возраста (2– 4л.) к условиям ДОО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Начало учебного года. Сентябрь. Ежедневно на протяжении месяца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Протоколы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Аналитические таблицы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 «Лист адаптации» Н.Е.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Веракса</w:t>
            </w:r>
            <w:proofErr w:type="spellEnd"/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Мониторинг адаптации детей к условиям ДОО.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Изучение особенностей адаптации детей раннего возраста (2-4</w:t>
            </w:r>
            <w:proofErr w:type="gramStart"/>
            <w:r w:rsidRPr="002A7436">
              <w:rPr>
                <w:rFonts w:ascii="Times New Roman" w:hAnsi="Times New Roman"/>
                <w:szCs w:val="24"/>
              </w:rPr>
              <w:t>л.)к</w:t>
            </w:r>
            <w:proofErr w:type="gramEnd"/>
            <w:r w:rsidRPr="002A7436">
              <w:rPr>
                <w:rFonts w:ascii="Times New Roman" w:hAnsi="Times New Roman"/>
                <w:szCs w:val="24"/>
              </w:rPr>
              <w:t xml:space="preserve"> условиям ДОО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Начало учебного года 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Лист регистрации данных</w:t>
            </w:r>
          </w:p>
        </w:tc>
      </w:tr>
      <w:tr w:rsidR="005C1240" w:rsidRPr="002A7436" w:rsidTr="00FF0002">
        <w:trPr>
          <w:trHeight w:val="462"/>
        </w:trPr>
        <w:tc>
          <w:tcPr>
            <w:tcW w:w="15281" w:type="dxa"/>
            <w:gridSpan w:val="4"/>
          </w:tcPr>
          <w:p w:rsidR="005C1240" w:rsidRPr="002A7436" w:rsidRDefault="005C1240" w:rsidP="005C1240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A7436">
              <w:rPr>
                <w:rFonts w:ascii="Times New Roman" w:hAnsi="Times New Roman"/>
                <w:szCs w:val="24"/>
              </w:rPr>
              <w:t>Роньжина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 А.С. Занятия психолога с детьми 2-4 лет в период адаптации к дошкольному учреждению. – М.: Книголюб, 2003, 72с. (Психологическая служба)</w:t>
            </w:r>
          </w:p>
        </w:tc>
      </w:tr>
      <w:tr w:rsidR="005C1240" w:rsidRPr="002A7436" w:rsidTr="00FF0002">
        <w:trPr>
          <w:trHeight w:val="462"/>
        </w:trPr>
        <w:tc>
          <w:tcPr>
            <w:tcW w:w="15281" w:type="dxa"/>
            <w:gridSpan w:val="4"/>
            <w:vAlign w:val="center"/>
          </w:tcPr>
          <w:p w:rsidR="005C1240" w:rsidRPr="002A7436" w:rsidRDefault="005C1240" w:rsidP="005C62DC">
            <w:pPr>
              <w:spacing w:after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Определение особых образовательных потребностей (ООП) обучающихся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Психологическая диагностика и коррекция в раннем возрасте (2,5-3года) Н.Н. Павлова, Л.Г. Руденко.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Диагностика познавательного развития детей раннего возраста и построение последующей коррекционной работы (3-7 лет)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Начало уч.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A7436">
              <w:rPr>
                <w:rFonts w:ascii="Times New Roman" w:hAnsi="Times New Roman"/>
                <w:szCs w:val="24"/>
              </w:rPr>
              <w:t>г. - при проектировании программы КРР;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Середина </w:t>
            </w:r>
            <w:r>
              <w:rPr>
                <w:rFonts w:ascii="Times New Roman" w:hAnsi="Times New Roman"/>
                <w:szCs w:val="24"/>
              </w:rPr>
              <w:t xml:space="preserve">уч. г. – промежуточное изучение </w:t>
            </w:r>
            <w:r w:rsidRPr="002A7436">
              <w:rPr>
                <w:rFonts w:ascii="Times New Roman" w:hAnsi="Times New Roman"/>
                <w:szCs w:val="24"/>
              </w:rPr>
              <w:t>динамики изменений в развитии ребенка в условиях КРР;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lastRenderedPageBreak/>
              <w:t>Конец уч. г. – анализ результатов работы.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lastRenderedPageBreak/>
              <w:t>- Протоколы;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2A7436">
              <w:rPr>
                <w:rFonts w:ascii="Times New Roman" w:hAnsi="Times New Roman"/>
                <w:szCs w:val="24"/>
              </w:rPr>
              <w:t>Аналитические таблицы;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- Карты развития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Экспресс-диагностика в детском саду, Н.Н. Павлова, Л.Г. Руденко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Диагностика развития психических процессов у детей дошкольного возраста. (3-7 лет)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Начало уч.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A7436">
              <w:rPr>
                <w:rFonts w:ascii="Times New Roman" w:hAnsi="Times New Roman"/>
                <w:szCs w:val="24"/>
              </w:rPr>
              <w:t>г. - при проектировании программы КРР;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Середина </w:t>
            </w:r>
            <w:r>
              <w:rPr>
                <w:rFonts w:ascii="Times New Roman" w:hAnsi="Times New Roman"/>
                <w:szCs w:val="24"/>
              </w:rPr>
              <w:t xml:space="preserve">уч. г. – промежуточное изучение </w:t>
            </w:r>
            <w:r w:rsidRPr="002A7436">
              <w:rPr>
                <w:rFonts w:ascii="Times New Roman" w:hAnsi="Times New Roman"/>
                <w:szCs w:val="24"/>
              </w:rPr>
              <w:t>динамики изменений в развитии ребенка в условиях КРР;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Конец уч. г. – анализ результатов работы.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- Протоколы;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- Аналитические таблицы;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- Карты развития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 xml:space="preserve">Диагностические методики оценки психомоторного развития дошкольника. Н.О.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Озерецкий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>, Н.И. Гуревич (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Озерецкий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 Н.О., Гуревич Н.И. Психомоторика. – М., 1931)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Диагностика развития сенсомоторного развития дошкольника (3-7 лет)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Начало уч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2A7436">
              <w:rPr>
                <w:rFonts w:ascii="Times New Roman" w:hAnsi="Times New Roman"/>
                <w:szCs w:val="24"/>
              </w:rPr>
              <w:t>г. - при проектировании программы КРР;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Середина уч.</w:t>
            </w:r>
            <w:r>
              <w:rPr>
                <w:rFonts w:ascii="Times New Roman" w:hAnsi="Times New Roman"/>
                <w:szCs w:val="24"/>
              </w:rPr>
              <w:t xml:space="preserve"> г. – промежуточное изучение </w:t>
            </w:r>
            <w:r w:rsidRPr="002A7436">
              <w:rPr>
                <w:rFonts w:ascii="Times New Roman" w:hAnsi="Times New Roman"/>
                <w:szCs w:val="24"/>
              </w:rPr>
              <w:t>динамики изменений в развитии ребенка в условиях КРР;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Конец уч. г. – анализ результатов работы.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- Протоколы;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- Аналитические таблицы;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- Карты развития</w:t>
            </w:r>
          </w:p>
        </w:tc>
      </w:tr>
      <w:tr w:rsidR="005C1240" w:rsidRPr="002A7436" w:rsidTr="00FF0002">
        <w:trPr>
          <w:trHeight w:val="462"/>
        </w:trPr>
        <w:tc>
          <w:tcPr>
            <w:tcW w:w="3956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A7436">
              <w:rPr>
                <w:rFonts w:ascii="Times New Roman" w:hAnsi="Times New Roman"/>
                <w:szCs w:val="24"/>
              </w:rPr>
              <w:t>Забрамная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 С.Д. Практический материал для проведения психолого-педагогического обследования детей: пособие для психол.-</w:t>
            </w:r>
            <w:proofErr w:type="gramStart"/>
            <w:r w:rsidRPr="002A7436">
              <w:rPr>
                <w:rFonts w:ascii="Times New Roman" w:hAnsi="Times New Roman"/>
                <w:szCs w:val="24"/>
              </w:rPr>
              <w:t>мед.-</w:t>
            </w:r>
            <w:proofErr w:type="spellStart"/>
            <w:proofErr w:type="gramEnd"/>
            <w:r w:rsidRPr="002A7436">
              <w:rPr>
                <w:rFonts w:ascii="Times New Roman" w:hAnsi="Times New Roman"/>
                <w:szCs w:val="24"/>
              </w:rPr>
              <w:t>пед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комис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. – М.: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Гуманитар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2A7436">
              <w:rPr>
                <w:rFonts w:ascii="Times New Roman" w:hAnsi="Times New Roman"/>
                <w:szCs w:val="24"/>
              </w:rPr>
              <w:t>Изд</w:t>
            </w:r>
            <w:proofErr w:type="spellEnd"/>
            <w:r w:rsidRPr="002A7436">
              <w:rPr>
                <w:rFonts w:ascii="Times New Roman" w:hAnsi="Times New Roman"/>
                <w:szCs w:val="24"/>
              </w:rPr>
              <w:t xml:space="preserve"> центр ВЛАДОС, 2005. (Коррекционная педагогика).</w:t>
            </w:r>
          </w:p>
        </w:tc>
        <w:tc>
          <w:tcPr>
            <w:tcW w:w="4428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Определение возможностей детей в обучении и установлении вида образовательного учреждения</w:t>
            </w:r>
          </w:p>
        </w:tc>
        <w:tc>
          <w:tcPr>
            <w:tcW w:w="3740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Начало уч.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A7436">
              <w:rPr>
                <w:rFonts w:ascii="Times New Roman" w:hAnsi="Times New Roman"/>
                <w:szCs w:val="24"/>
              </w:rPr>
              <w:t>г. - при проектировании программы КРР;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Середина уч.</w:t>
            </w:r>
            <w:r>
              <w:rPr>
                <w:rFonts w:ascii="Times New Roman" w:hAnsi="Times New Roman"/>
                <w:szCs w:val="24"/>
              </w:rPr>
              <w:t xml:space="preserve"> г. – промежуточное изучение </w:t>
            </w:r>
            <w:r w:rsidRPr="002A7436">
              <w:rPr>
                <w:rFonts w:ascii="Times New Roman" w:hAnsi="Times New Roman"/>
                <w:szCs w:val="24"/>
              </w:rPr>
              <w:t>динамики изменений в развитии ребенка в условиях КРР;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Конец уч. г. – анализ результатов работы.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По мере необходимости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Педагог-психолог</w:t>
            </w:r>
          </w:p>
        </w:tc>
        <w:tc>
          <w:tcPr>
            <w:tcW w:w="3157" w:type="dxa"/>
          </w:tcPr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- Протоколы;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- Аналитические таблицы;</w:t>
            </w:r>
          </w:p>
          <w:p w:rsidR="005C1240" w:rsidRPr="002A7436" w:rsidRDefault="005C1240" w:rsidP="005C62DC">
            <w:pPr>
              <w:spacing w:after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A7436">
              <w:rPr>
                <w:rFonts w:ascii="Times New Roman" w:hAnsi="Times New Roman"/>
                <w:szCs w:val="24"/>
              </w:rPr>
              <w:t>- Карты развития</w:t>
            </w:r>
          </w:p>
        </w:tc>
      </w:tr>
    </w:tbl>
    <w:p w:rsidR="005A0F93" w:rsidRDefault="005A0F93"/>
    <w:sectPr w:rsidR="005A0F93" w:rsidSect="005C12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5813"/>
    <w:multiLevelType w:val="hybridMultilevel"/>
    <w:tmpl w:val="4A56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08C2"/>
    <w:multiLevelType w:val="hybridMultilevel"/>
    <w:tmpl w:val="71F0A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E2427"/>
    <w:multiLevelType w:val="multilevel"/>
    <w:tmpl w:val="92C28AFC"/>
    <w:lvl w:ilvl="0">
      <w:start w:val="1"/>
      <w:numFmt w:val="upperRoman"/>
      <w:lvlText w:val="%1."/>
      <w:lvlJc w:val="left"/>
      <w:pPr>
        <w:ind w:left="792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92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2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40"/>
    <w:rsid w:val="00033175"/>
    <w:rsid w:val="00050716"/>
    <w:rsid w:val="005A0F93"/>
    <w:rsid w:val="005C1240"/>
    <w:rsid w:val="00F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3CEAD-5A63-475D-93D2-66557DF1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2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240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5"/>
    <w:uiPriority w:val="1"/>
    <w:qFormat/>
    <w:rsid w:val="005C1240"/>
    <w:pPr>
      <w:ind w:left="720"/>
      <w:contextualSpacing/>
    </w:p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4"/>
    <w:uiPriority w:val="1"/>
    <w:qFormat/>
    <w:locked/>
    <w:rsid w:val="005C1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2023-09-18T11:00:00Z</dcterms:created>
  <dcterms:modified xsi:type="dcterms:W3CDTF">2023-09-18T11:00:00Z</dcterms:modified>
</cp:coreProperties>
</file>