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FAE" w:rsidRPr="00985FAE" w:rsidRDefault="00985FAE" w:rsidP="00985FA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5FAE">
        <w:rPr>
          <w:rFonts w:ascii="Times New Roman" w:hAnsi="Times New Roman"/>
          <w:b/>
          <w:sz w:val="24"/>
          <w:szCs w:val="24"/>
        </w:rPr>
        <w:t>Сценарий педагогического совета по теме «Построение индивидуальной траектории профессионального развития учителя»</w:t>
      </w:r>
      <w:r w:rsidR="00CD2ACB">
        <w:rPr>
          <w:rStyle w:val="ac"/>
          <w:rFonts w:ascii="Times New Roman" w:hAnsi="Times New Roman"/>
          <w:b/>
          <w:sz w:val="24"/>
          <w:szCs w:val="24"/>
        </w:rPr>
        <w:footnoteReference w:id="1"/>
      </w:r>
    </w:p>
    <w:p w:rsidR="00985FAE" w:rsidRPr="00985FAE" w:rsidRDefault="00985FAE" w:rsidP="00985FAE">
      <w:pPr>
        <w:spacing w:after="0" w:line="240" w:lineRule="auto"/>
        <w:ind w:left="5103"/>
        <w:rPr>
          <w:rFonts w:ascii="Times New Roman" w:hAnsi="Times New Roman"/>
          <w:i/>
          <w:sz w:val="24"/>
          <w:szCs w:val="24"/>
        </w:rPr>
      </w:pPr>
      <w:r w:rsidRPr="00985FAE">
        <w:rPr>
          <w:rFonts w:ascii="Times New Roman" w:hAnsi="Times New Roman"/>
          <w:b/>
          <w:i/>
          <w:sz w:val="24"/>
          <w:szCs w:val="24"/>
        </w:rPr>
        <w:t>Филимонова Ольга Геннадьевна</w:t>
      </w:r>
      <w:r w:rsidRPr="00985FAE">
        <w:rPr>
          <w:rFonts w:ascii="Times New Roman" w:hAnsi="Times New Roman"/>
          <w:i/>
          <w:sz w:val="24"/>
          <w:szCs w:val="24"/>
        </w:rPr>
        <w:t xml:space="preserve"> </w:t>
      </w:r>
    </w:p>
    <w:p w:rsidR="00985FAE" w:rsidRDefault="00985FAE" w:rsidP="00985FAE">
      <w:pPr>
        <w:spacing w:after="0" w:line="240" w:lineRule="auto"/>
        <w:ind w:left="5103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Кандидат психологических наук, </w:t>
      </w:r>
    </w:p>
    <w:p w:rsidR="00985FAE" w:rsidRDefault="00985FAE" w:rsidP="00985FAE">
      <w:pPr>
        <w:spacing w:after="0" w:line="240" w:lineRule="auto"/>
        <w:ind w:left="5103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директор МБОУ «Сергиево-Посадская </w:t>
      </w:r>
    </w:p>
    <w:p w:rsidR="00985FAE" w:rsidRPr="001A3902" w:rsidRDefault="00985FAE" w:rsidP="00985FAE">
      <w:pPr>
        <w:spacing w:after="0" w:line="240" w:lineRule="auto"/>
        <w:ind w:left="5103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гимназия имени И.Б. </w:t>
      </w:r>
      <w:proofErr w:type="spellStart"/>
      <w:r>
        <w:rPr>
          <w:rFonts w:ascii="Times New Roman" w:hAnsi="Times New Roman"/>
          <w:i/>
          <w:sz w:val="20"/>
          <w:szCs w:val="20"/>
        </w:rPr>
        <w:t>Ольбинского</w:t>
      </w:r>
      <w:proofErr w:type="spellEnd"/>
      <w:r>
        <w:rPr>
          <w:rFonts w:ascii="Times New Roman" w:hAnsi="Times New Roman"/>
          <w:i/>
          <w:sz w:val="20"/>
          <w:szCs w:val="20"/>
        </w:rPr>
        <w:t>», педагог-психолог, руководитель районного методического объединения педагогов-психологов образовательных учреждений Сергиево-Посадского муниципального района</w:t>
      </w:r>
    </w:p>
    <w:p w:rsidR="005241B8" w:rsidRPr="00333B9A" w:rsidRDefault="005241B8" w:rsidP="00333B9A">
      <w:pPr>
        <w:pStyle w:val="a4"/>
        <w:spacing w:line="240" w:lineRule="auto"/>
        <w:ind w:firstLine="426"/>
        <w:rPr>
          <w:iCs/>
          <w:sz w:val="24"/>
          <w:szCs w:val="24"/>
        </w:rPr>
      </w:pPr>
      <w:r w:rsidRPr="00333B9A">
        <w:rPr>
          <w:iCs/>
          <w:sz w:val="24"/>
          <w:szCs w:val="24"/>
        </w:rPr>
        <w:t xml:space="preserve">Сергиево-Посадская гимназия имени И.Б. </w:t>
      </w:r>
      <w:proofErr w:type="spellStart"/>
      <w:r w:rsidRPr="00333B9A">
        <w:rPr>
          <w:iCs/>
          <w:sz w:val="24"/>
          <w:szCs w:val="24"/>
        </w:rPr>
        <w:t>Ольбинского</w:t>
      </w:r>
      <w:proofErr w:type="spellEnd"/>
      <w:r w:rsidRPr="00333B9A">
        <w:rPr>
          <w:iCs/>
          <w:sz w:val="24"/>
          <w:szCs w:val="24"/>
        </w:rPr>
        <w:t xml:space="preserve"> – многопрофильное учебное заведение, обеспечивающее повышенный уровень образования, освоение универсальных способов познания действительности, общекультурное развитие личности, формирование гуманистического сознания, необходимые условия для непрерывного образования. </w:t>
      </w:r>
    </w:p>
    <w:p w:rsidR="005241B8" w:rsidRPr="00333B9A" w:rsidRDefault="005241B8" w:rsidP="00333B9A">
      <w:pPr>
        <w:pStyle w:val="a4"/>
        <w:widowControl w:val="0"/>
        <w:spacing w:line="240" w:lineRule="auto"/>
        <w:ind w:firstLine="426"/>
        <w:rPr>
          <w:sz w:val="24"/>
          <w:szCs w:val="24"/>
        </w:rPr>
      </w:pPr>
      <w:r w:rsidRPr="00333B9A">
        <w:rPr>
          <w:sz w:val="24"/>
          <w:szCs w:val="24"/>
        </w:rPr>
        <w:t>В гимназии обучаются дети с высоким уровнем способностей с 7 по 11 класс по расширенным программам по всем предметам, тем самым реализуется стратегия универсализации (в отличие от специализации) образования.</w:t>
      </w:r>
    </w:p>
    <w:p w:rsidR="005241B8" w:rsidRPr="00333B9A" w:rsidRDefault="005241B8" w:rsidP="00333B9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3B9A">
        <w:rPr>
          <w:rFonts w:ascii="Times New Roman" w:hAnsi="Times New Roman"/>
          <w:sz w:val="24"/>
          <w:szCs w:val="24"/>
        </w:rPr>
        <w:t xml:space="preserve">В гимназии построена система эффективного профессионального взаимодействия, когда личностное развитие каждого является условием личностного развития всех. Опережающее доверие – необходимая основа этого взаимодействия и созидающая основа личностного </w:t>
      </w:r>
      <w:proofErr w:type="gramStart"/>
      <w:r w:rsidRPr="00333B9A">
        <w:rPr>
          <w:rFonts w:ascii="Times New Roman" w:hAnsi="Times New Roman"/>
          <w:sz w:val="24"/>
          <w:szCs w:val="24"/>
        </w:rPr>
        <w:t>роста</w:t>
      </w:r>
      <w:proofErr w:type="gramEnd"/>
      <w:r w:rsidRPr="00333B9A">
        <w:rPr>
          <w:rFonts w:ascii="Times New Roman" w:hAnsi="Times New Roman"/>
          <w:sz w:val="24"/>
          <w:szCs w:val="24"/>
        </w:rPr>
        <w:t xml:space="preserve"> как взрослых, так и детей. При этом базовой способностью выступает способность к рефлексии. Ее развитие у детей возможно в том случае, если ею обладает учитель, поэтому в гимназии придается большое значение осмыслению педагогической деятельности учителя, публикации и распространению педагогического опыта. </w:t>
      </w:r>
    </w:p>
    <w:p w:rsidR="005241B8" w:rsidRPr="00333B9A" w:rsidRDefault="005241B8" w:rsidP="00333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3B9A">
        <w:rPr>
          <w:rFonts w:ascii="Times New Roman" w:hAnsi="Times New Roman"/>
          <w:sz w:val="24"/>
          <w:szCs w:val="24"/>
        </w:rPr>
        <w:tab/>
      </w:r>
      <w:r w:rsidR="00EF05E7" w:rsidRPr="00333B9A">
        <w:rPr>
          <w:rFonts w:ascii="Times New Roman" w:hAnsi="Times New Roman"/>
          <w:sz w:val="24"/>
          <w:szCs w:val="24"/>
        </w:rPr>
        <w:t>Два года назад</w:t>
      </w:r>
      <w:r w:rsidRPr="00333B9A">
        <w:rPr>
          <w:rFonts w:ascii="Times New Roman" w:hAnsi="Times New Roman"/>
          <w:sz w:val="24"/>
          <w:szCs w:val="24"/>
        </w:rPr>
        <w:t xml:space="preserve"> гимназия стала победителем конкурса учебных заведений Московской области, разрабатывающих и внедряющих инновационные образовательные программы. На конкурс был представлен проект </w:t>
      </w:r>
      <w:r w:rsidRPr="00333B9A">
        <w:rPr>
          <w:rFonts w:ascii="Times New Roman" w:hAnsi="Times New Roman"/>
          <w:b/>
          <w:sz w:val="24"/>
          <w:szCs w:val="24"/>
        </w:rPr>
        <w:t>«Создание открытой личностно ориентированной и социально-значимой модели повышения квалификации педагогических кадров гимназии»</w:t>
      </w:r>
      <w:r w:rsidRPr="00333B9A">
        <w:rPr>
          <w:rFonts w:ascii="Times New Roman" w:hAnsi="Times New Roman"/>
          <w:sz w:val="24"/>
          <w:szCs w:val="24"/>
        </w:rPr>
        <w:t>.</w:t>
      </w:r>
    </w:p>
    <w:p w:rsidR="005241B8" w:rsidRPr="00333B9A" w:rsidRDefault="005241B8" w:rsidP="00333B9A">
      <w:pPr>
        <w:spacing w:after="0" w:line="240" w:lineRule="auto"/>
        <w:ind w:left="12" w:firstLine="555"/>
        <w:jc w:val="both"/>
        <w:rPr>
          <w:rFonts w:ascii="Times New Roman" w:hAnsi="Times New Roman"/>
          <w:sz w:val="24"/>
          <w:szCs w:val="24"/>
        </w:rPr>
      </w:pPr>
      <w:r w:rsidRPr="00333B9A">
        <w:rPr>
          <w:rFonts w:ascii="Times New Roman" w:hAnsi="Times New Roman"/>
          <w:sz w:val="24"/>
          <w:szCs w:val="24"/>
        </w:rPr>
        <w:t>Цель нашей системы повышения квалификации учителей – создание организационных и содержательных условий для достижения высокого уровня квалификации педагога как профессионала, владеющего необходимыми способами формирования ключевых компетентностей, мотивированного на личностный рост, на изменение и развитие себя в ходе профессиональной деятельности, вносящего индивидуальный творческий вклад в профессию.</w:t>
      </w:r>
    </w:p>
    <w:p w:rsidR="005241B8" w:rsidRPr="00333B9A" w:rsidRDefault="005241B8" w:rsidP="00333B9A">
      <w:pPr>
        <w:spacing w:after="0" w:line="240" w:lineRule="auto"/>
        <w:ind w:left="12" w:firstLine="555"/>
        <w:jc w:val="both"/>
        <w:rPr>
          <w:rFonts w:ascii="Times New Roman" w:hAnsi="Times New Roman"/>
          <w:sz w:val="24"/>
          <w:szCs w:val="24"/>
        </w:rPr>
      </w:pPr>
      <w:r w:rsidRPr="00333B9A">
        <w:rPr>
          <w:rFonts w:ascii="Times New Roman" w:hAnsi="Times New Roman"/>
          <w:sz w:val="24"/>
          <w:szCs w:val="24"/>
        </w:rPr>
        <w:t>Обращаясь к известной в психологии трёхкомпонентной схеме анализа (когнитивная, эмоциональная и поведенческая составляющая), определим источники продуктивности педагогического труда. Продуктивность педагогической деятельности составляют:</w:t>
      </w:r>
    </w:p>
    <w:p w:rsidR="005241B8" w:rsidRPr="00333B9A" w:rsidRDefault="005241B8" w:rsidP="00333B9A">
      <w:pPr>
        <w:spacing w:after="0" w:line="240" w:lineRule="auto"/>
        <w:ind w:left="12" w:firstLine="555"/>
        <w:jc w:val="both"/>
        <w:rPr>
          <w:rFonts w:ascii="Times New Roman" w:hAnsi="Times New Roman"/>
          <w:sz w:val="24"/>
          <w:szCs w:val="24"/>
        </w:rPr>
      </w:pPr>
      <w:r w:rsidRPr="00333B9A">
        <w:rPr>
          <w:rFonts w:ascii="Times New Roman" w:hAnsi="Times New Roman"/>
          <w:sz w:val="24"/>
          <w:szCs w:val="24"/>
        </w:rPr>
        <w:t>Когнитивная составляющая – профессиональное мастерство;</w:t>
      </w:r>
    </w:p>
    <w:p w:rsidR="005241B8" w:rsidRPr="00333B9A" w:rsidRDefault="005241B8" w:rsidP="00333B9A">
      <w:pPr>
        <w:spacing w:after="0" w:line="240" w:lineRule="auto"/>
        <w:ind w:left="12" w:firstLine="555"/>
        <w:jc w:val="both"/>
        <w:rPr>
          <w:rFonts w:ascii="Times New Roman" w:hAnsi="Times New Roman"/>
          <w:sz w:val="24"/>
          <w:szCs w:val="24"/>
        </w:rPr>
      </w:pPr>
      <w:r w:rsidRPr="00333B9A">
        <w:rPr>
          <w:rFonts w:ascii="Times New Roman" w:hAnsi="Times New Roman"/>
          <w:sz w:val="24"/>
          <w:szCs w:val="24"/>
        </w:rPr>
        <w:t>Эмоциональная составляющая – личностная зрелость;</w:t>
      </w:r>
    </w:p>
    <w:p w:rsidR="005241B8" w:rsidRPr="00333B9A" w:rsidRDefault="005241B8" w:rsidP="00333B9A">
      <w:pPr>
        <w:spacing w:after="0" w:line="240" w:lineRule="auto"/>
        <w:ind w:left="12" w:firstLine="555"/>
        <w:jc w:val="both"/>
        <w:rPr>
          <w:rFonts w:ascii="Times New Roman" w:hAnsi="Times New Roman"/>
          <w:sz w:val="24"/>
          <w:szCs w:val="24"/>
        </w:rPr>
      </w:pPr>
      <w:r w:rsidRPr="00333B9A">
        <w:rPr>
          <w:rFonts w:ascii="Times New Roman" w:hAnsi="Times New Roman"/>
          <w:sz w:val="24"/>
          <w:szCs w:val="24"/>
        </w:rPr>
        <w:t>Поведенческая составляющая – профессиональная позиция.</w:t>
      </w:r>
    </w:p>
    <w:p w:rsidR="005241B8" w:rsidRPr="00333B9A" w:rsidRDefault="005241B8" w:rsidP="00333B9A">
      <w:pPr>
        <w:pStyle w:val="dash041e005f0431005f044b005f0447005f043d005f044b005f0439"/>
        <w:ind w:left="12" w:firstLine="555"/>
        <w:jc w:val="both"/>
        <w:rPr>
          <w:bCs/>
        </w:rPr>
      </w:pPr>
      <w:r w:rsidRPr="00333B9A">
        <w:rPr>
          <w:bCs/>
        </w:rPr>
        <w:t xml:space="preserve">Соотнесём нашу цель, сформулированную в проекте, с представленной схемой анализа: </w:t>
      </w:r>
    </w:p>
    <w:p w:rsidR="005241B8" w:rsidRPr="00333B9A" w:rsidRDefault="005241B8" w:rsidP="00333B9A">
      <w:pPr>
        <w:spacing w:after="0" w:line="240" w:lineRule="auto"/>
        <w:ind w:left="12" w:firstLine="555"/>
        <w:jc w:val="both"/>
        <w:rPr>
          <w:rFonts w:ascii="Times New Roman" w:hAnsi="Times New Roman"/>
          <w:sz w:val="24"/>
          <w:szCs w:val="24"/>
        </w:rPr>
      </w:pPr>
      <w:r w:rsidRPr="00333B9A">
        <w:rPr>
          <w:rFonts w:ascii="Times New Roman" w:hAnsi="Times New Roman"/>
          <w:sz w:val="24"/>
          <w:szCs w:val="24"/>
        </w:rPr>
        <w:t xml:space="preserve">Когнитивная составляющая – профессиональное мастерство – </w:t>
      </w:r>
      <w:r w:rsidRPr="00333B9A">
        <w:rPr>
          <w:rFonts w:ascii="Times New Roman" w:hAnsi="Times New Roman"/>
          <w:i/>
          <w:sz w:val="24"/>
          <w:szCs w:val="24"/>
        </w:rPr>
        <w:t>«владеющего необходимыми способами формирования ключевых компетентностей»</w:t>
      </w:r>
      <w:r w:rsidRPr="00333B9A">
        <w:rPr>
          <w:rFonts w:ascii="Times New Roman" w:hAnsi="Times New Roman"/>
          <w:sz w:val="24"/>
          <w:szCs w:val="24"/>
        </w:rPr>
        <w:t>;</w:t>
      </w:r>
    </w:p>
    <w:p w:rsidR="005241B8" w:rsidRPr="00333B9A" w:rsidRDefault="005241B8" w:rsidP="00333B9A">
      <w:pPr>
        <w:spacing w:after="0" w:line="240" w:lineRule="auto"/>
        <w:ind w:left="12" w:firstLine="555"/>
        <w:jc w:val="both"/>
        <w:rPr>
          <w:rFonts w:ascii="Times New Roman" w:hAnsi="Times New Roman"/>
          <w:sz w:val="24"/>
          <w:szCs w:val="24"/>
        </w:rPr>
      </w:pPr>
      <w:r w:rsidRPr="00333B9A">
        <w:rPr>
          <w:rFonts w:ascii="Times New Roman" w:hAnsi="Times New Roman"/>
          <w:sz w:val="24"/>
          <w:szCs w:val="24"/>
        </w:rPr>
        <w:lastRenderedPageBreak/>
        <w:t xml:space="preserve">Эмоциональная составляющая – личностная зрелость – </w:t>
      </w:r>
      <w:r w:rsidRPr="00333B9A">
        <w:rPr>
          <w:rFonts w:ascii="Times New Roman" w:hAnsi="Times New Roman"/>
          <w:i/>
          <w:sz w:val="24"/>
          <w:szCs w:val="24"/>
        </w:rPr>
        <w:t>«мотивированного на личностный рост, на изменение и развитие себя в ходе профессиональной деятельности»</w:t>
      </w:r>
      <w:r w:rsidRPr="00333B9A">
        <w:rPr>
          <w:rFonts w:ascii="Times New Roman" w:hAnsi="Times New Roman"/>
          <w:sz w:val="24"/>
          <w:szCs w:val="24"/>
        </w:rPr>
        <w:t>;</w:t>
      </w:r>
    </w:p>
    <w:p w:rsidR="005241B8" w:rsidRPr="00333B9A" w:rsidRDefault="005241B8" w:rsidP="00333B9A">
      <w:pPr>
        <w:spacing w:after="0" w:line="240" w:lineRule="auto"/>
        <w:ind w:left="12" w:firstLine="555"/>
        <w:jc w:val="both"/>
        <w:rPr>
          <w:rFonts w:ascii="Times New Roman" w:hAnsi="Times New Roman"/>
          <w:sz w:val="24"/>
          <w:szCs w:val="24"/>
        </w:rPr>
      </w:pPr>
      <w:r w:rsidRPr="00333B9A">
        <w:rPr>
          <w:rFonts w:ascii="Times New Roman" w:hAnsi="Times New Roman"/>
          <w:sz w:val="24"/>
          <w:szCs w:val="24"/>
        </w:rPr>
        <w:t xml:space="preserve">Поведенческая составляющая – профессиональная позиция – </w:t>
      </w:r>
      <w:r w:rsidRPr="00333B9A">
        <w:rPr>
          <w:rFonts w:ascii="Times New Roman" w:hAnsi="Times New Roman"/>
          <w:i/>
          <w:sz w:val="24"/>
          <w:szCs w:val="24"/>
        </w:rPr>
        <w:t>«</w:t>
      </w:r>
      <w:proofErr w:type="gramStart"/>
      <w:r w:rsidRPr="00333B9A">
        <w:rPr>
          <w:rFonts w:ascii="Times New Roman" w:hAnsi="Times New Roman"/>
          <w:i/>
          <w:sz w:val="24"/>
          <w:szCs w:val="24"/>
        </w:rPr>
        <w:t>вносящего</w:t>
      </w:r>
      <w:proofErr w:type="gramEnd"/>
      <w:r w:rsidRPr="00333B9A">
        <w:rPr>
          <w:rFonts w:ascii="Times New Roman" w:hAnsi="Times New Roman"/>
          <w:i/>
          <w:sz w:val="24"/>
          <w:szCs w:val="24"/>
        </w:rPr>
        <w:t xml:space="preserve"> индивидуальный творческий вклад в профессию»</w:t>
      </w:r>
      <w:r w:rsidRPr="00333B9A">
        <w:rPr>
          <w:rFonts w:ascii="Times New Roman" w:hAnsi="Times New Roman"/>
          <w:sz w:val="24"/>
          <w:szCs w:val="24"/>
        </w:rPr>
        <w:t>.</w:t>
      </w:r>
    </w:p>
    <w:p w:rsidR="005241B8" w:rsidRPr="00333B9A" w:rsidRDefault="005241B8" w:rsidP="00333B9A">
      <w:pPr>
        <w:pStyle w:val="dash041e005f0431005f044b005f0447005f043d005f044b005f0439"/>
        <w:ind w:left="12" w:firstLine="555"/>
        <w:jc w:val="both"/>
      </w:pPr>
      <w:r w:rsidRPr="00333B9A">
        <w:t xml:space="preserve">Используя данную схему, определим </w:t>
      </w:r>
      <w:r w:rsidRPr="00333B9A">
        <w:rPr>
          <w:b/>
          <w:i/>
        </w:rPr>
        <w:t>условия,</w:t>
      </w:r>
      <w:r w:rsidRPr="00333B9A">
        <w:rPr>
          <w:b/>
        </w:rPr>
        <w:t xml:space="preserve"> </w:t>
      </w:r>
      <w:r w:rsidRPr="00333B9A">
        <w:t>обеспечивающие продуктивность профессиональной деятельности:</w:t>
      </w:r>
    </w:p>
    <w:p w:rsidR="005241B8" w:rsidRPr="00333B9A" w:rsidRDefault="005241B8" w:rsidP="00333B9A">
      <w:pPr>
        <w:pStyle w:val="dash041e005f0431005f044b005f0447005f043d005f044b005f0439"/>
        <w:ind w:left="12" w:firstLine="555"/>
        <w:jc w:val="both"/>
      </w:pPr>
      <w:r w:rsidRPr="00333B9A">
        <w:rPr>
          <w:i/>
        </w:rPr>
        <w:t>Повышение квалификации</w:t>
      </w:r>
      <w:r w:rsidRPr="00333B9A">
        <w:rPr>
          <w:b/>
        </w:rPr>
        <w:t xml:space="preserve"> </w:t>
      </w:r>
      <w:r w:rsidRPr="00333B9A">
        <w:t>(расширение теоретического и практического арсенала, осмысление и приращение своего опыта, освоение культуры представления опыта).</w:t>
      </w:r>
    </w:p>
    <w:p w:rsidR="005241B8" w:rsidRPr="00333B9A" w:rsidRDefault="005241B8" w:rsidP="00333B9A">
      <w:pPr>
        <w:pStyle w:val="dash041e005f0431005f044b005f0447005f043d005f044b005f0439"/>
        <w:ind w:left="12" w:firstLine="555"/>
        <w:jc w:val="both"/>
      </w:pPr>
      <w:r w:rsidRPr="00333B9A">
        <w:rPr>
          <w:i/>
        </w:rPr>
        <w:t>Создание условий для личностного роста</w:t>
      </w:r>
      <w:r w:rsidRPr="00333B9A">
        <w:rPr>
          <w:b/>
        </w:rPr>
        <w:t xml:space="preserve"> </w:t>
      </w:r>
      <w:r w:rsidRPr="00333B9A">
        <w:t xml:space="preserve">(формирование мотивации к саморазвитию, повышение культуры взаимоотношений на основе освоения техник </w:t>
      </w:r>
      <w:proofErr w:type="spellStart"/>
      <w:r w:rsidRPr="00333B9A">
        <w:t>саморегуляции</w:t>
      </w:r>
      <w:proofErr w:type="spellEnd"/>
      <w:r w:rsidRPr="00333B9A">
        <w:t xml:space="preserve"> и способов конструктивного поведения, самореализация в разных сферах деятельности).</w:t>
      </w:r>
    </w:p>
    <w:p w:rsidR="005241B8" w:rsidRPr="00333B9A" w:rsidRDefault="005241B8" w:rsidP="00333B9A">
      <w:pPr>
        <w:pStyle w:val="dash041e005f0431005f044b005f0447005f043d005f044b005f0439"/>
        <w:ind w:left="12" w:firstLine="555"/>
        <w:jc w:val="both"/>
      </w:pPr>
      <w:r w:rsidRPr="00333B9A">
        <w:rPr>
          <w:i/>
        </w:rPr>
        <w:t>Создание единого ценностно-смыслового пространства взаимодействия педагогов</w:t>
      </w:r>
      <w:r w:rsidRPr="00333B9A">
        <w:rPr>
          <w:b/>
        </w:rPr>
        <w:t xml:space="preserve"> </w:t>
      </w:r>
      <w:r w:rsidRPr="00333B9A">
        <w:t>(организация профессионального взаимодействия с коллегами, реализация творческих проектов).</w:t>
      </w:r>
    </w:p>
    <w:p w:rsidR="00D4310F" w:rsidRPr="00333B9A" w:rsidRDefault="00EF05E7" w:rsidP="00333B9A">
      <w:pPr>
        <w:pStyle w:val="dash041e005f0431005f044b005f0447005f043d005f044b005f0439"/>
        <w:ind w:left="12" w:firstLine="555"/>
        <w:jc w:val="both"/>
      </w:pPr>
      <w:r w:rsidRPr="00333B9A">
        <w:t xml:space="preserve">Одним из механизмов, обеспечивающих </w:t>
      </w:r>
      <w:r w:rsidR="005241B8" w:rsidRPr="00333B9A">
        <w:t>решени</w:t>
      </w:r>
      <w:r w:rsidRPr="00333B9A">
        <w:t>е</w:t>
      </w:r>
      <w:r w:rsidR="005241B8" w:rsidRPr="00333B9A">
        <w:t xml:space="preserve"> поставленных задач</w:t>
      </w:r>
      <w:r w:rsidR="00D4310F" w:rsidRPr="00333B9A">
        <w:t>,</w:t>
      </w:r>
      <w:r w:rsidR="005241B8" w:rsidRPr="00333B9A">
        <w:t xml:space="preserve"> </w:t>
      </w:r>
      <w:r w:rsidRPr="00333B9A">
        <w:t xml:space="preserve">является </w:t>
      </w:r>
      <w:r w:rsidR="00D4310F" w:rsidRPr="00333B9A">
        <w:t xml:space="preserve">профессиональная </w:t>
      </w:r>
      <w:r w:rsidRPr="00333B9A">
        <w:rPr>
          <w:b/>
        </w:rPr>
        <w:t>с</w:t>
      </w:r>
      <w:r w:rsidR="005241B8" w:rsidRPr="00333B9A">
        <w:rPr>
          <w:b/>
          <w:shd w:val="clear" w:color="auto" w:fill="FFFFFF"/>
        </w:rPr>
        <w:t>амореализация</w:t>
      </w:r>
      <w:r w:rsidR="00D4310F" w:rsidRPr="00333B9A">
        <w:rPr>
          <w:b/>
          <w:shd w:val="clear" w:color="auto" w:fill="FFFFFF"/>
        </w:rPr>
        <w:t xml:space="preserve">, </w:t>
      </w:r>
      <w:r w:rsidR="00D4310F" w:rsidRPr="00333B9A">
        <w:rPr>
          <w:shd w:val="clear" w:color="auto" w:fill="FFFFFF"/>
        </w:rPr>
        <w:t>дающая опыт</w:t>
      </w:r>
      <w:r w:rsidR="00D4310F" w:rsidRPr="00333B9A">
        <w:rPr>
          <w:b/>
          <w:shd w:val="clear" w:color="auto" w:fill="FFFFFF"/>
        </w:rPr>
        <w:t xml:space="preserve"> </w:t>
      </w:r>
      <w:r w:rsidR="005241B8" w:rsidRPr="00333B9A">
        <w:rPr>
          <w:b/>
          <w:shd w:val="clear" w:color="auto" w:fill="FFFFFF"/>
        </w:rPr>
        <w:t xml:space="preserve"> </w:t>
      </w:r>
      <w:r w:rsidR="00D4310F" w:rsidRPr="00333B9A">
        <w:rPr>
          <w:shd w:val="clear" w:color="auto" w:fill="FFFFFF"/>
        </w:rPr>
        <w:t>переживания успеха и стимулирующая стремление к саморазвитию.</w:t>
      </w:r>
      <w:r w:rsidR="005241B8" w:rsidRPr="00333B9A">
        <w:rPr>
          <w:shd w:val="clear" w:color="auto" w:fill="FFFFFF"/>
        </w:rPr>
        <w:t xml:space="preserve"> </w:t>
      </w:r>
      <w:r w:rsidR="005241B8" w:rsidRPr="00333B9A">
        <w:t xml:space="preserve">Личностный рост учителя, который постоянно происходит в ходе личностно-значимой для него профессиональной деятельности, нуждается в постоянной поддержке. Здесь на первый план выходит работа не с профессиональными компетентностями, а с эмоциональной сферой, работа с ориентирами, смыслами и ценностями этой деятельности, её местом в жизненном пространстве каждого педагога. В ходе такой работы изменяется сама личность педагога – его позиция по отношению к ученику, к себе самому. </w:t>
      </w:r>
    </w:p>
    <w:p w:rsidR="00D4310F" w:rsidRPr="00333B9A" w:rsidRDefault="00D4310F" w:rsidP="00333B9A">
      <w:pPr>
        <w:pStyle w:val="dash041e005f0431005f044b005f0447005f043d005f044b005f0439"/>
        <w:ind w:left="12" w:firstLine="555"/>
        <w:jc w:val="both"/>
      </w:pPr>
      <w:r w:rsidRPr="00333B9A">
        <w:t xml:space="preserve">Именно в данном контексте психологической службой гимназии совместно с административным советом был подготовлен и проведён педагогический совет по теме «Построение индивидуальной траектории профессионального развития учителя», сценарий которого представляется вашему вниманию. </w:t>
      </w:r>
    </w:p>
    <w:p w:rsidR="00D4310F" w:rsidRPr="00333B9A" w:rsidRDefault="00D4310F" w:rsidP="00333B9A">
      <w:pPr>
        <w:pStyle w:val="dash041e005f0431005f044b005f0447005f043d005f044b005f0439"/>
        <w:ind w:left="12" w:firstLine="555"/>
        <w:jc w:val="both"/>
      </w:pPr>
      <w:r w:rsidRPr="00333B9A">
        <w:rPr>
          <w:b/>
        </w:rPr>
        <w:t xml:space="preserve">Цель </w:t>
      </w:r>
      <w:r w:rsidRPr="00333B9A">
        <w:t>педагогического совета:</w:t>
      </w:r>
    </w:p>
    <w:p w:rsidR="00D4310F" w:rsidRPr="00333B9A" w:rsidRDefault="00D4310F" w:rsidP="00333B9A">
      <w:pPr>
        <w:pStyle w:val="dash041e005f0431005f044b005f0447005f043d005f044b005f0439"/>
        <w:ind w:left="12" w:firstLine="555"/>
        <w:jc w:val="both"/>
      </w:pPr>
      <w:r w:rsidRPr="00333B9A">
        <w:t>Построение перспективы профессионального роста учителя на ближайшие годы.</w:t>
      </w:r>
    </w:p>
    <w:p w:rsidR="00D4310F" w:rsidRPr="00333B9A" w:rsidRDefault="00D4310F" w:rsidP="00333B9A">
      <w:pPr>
        <w:pStyle w:val="dash041e005f0431005f044b005f0447005f043d005f044b005f0439"/>
        <w:ind w:left="12" w:firstLine="555"/>
        <w:jc w:val="both"/>
        <w:rPr>
          <w:b/>
        </w:rPr>
      </w:pPr>
      <w:r w:rsidRPr="00333B9A">
        <w:rPr>
          <w:b/>
        </w:rPr>
        <w:t>Задачи:</w:t>
      </w:r>
    </w:p>
    <w:p w:rsidR="00D4310F" w:rsidRPr="00333B9A" w:rsidRDefault="00D4310F" w:rsidP="00333B9A">
      <w:pPr>
        <w:pStyle w:val="dash041e005f0431005f044b005f0447005f043d005f044b005f0439"/>
        <w:ind w:left="12" w:firstLine="555"/>
        <w:jc w:val="both"/>
      </w:pPr>
      <w:r w:rsidRPr="00333B9A">
        <w:t>Актуализировать смысловые ориентиры профессиональной деятельности на настоящий момент.</w:t>
      </w:r>
    </w:p>
    <w:p w:rsidR="00D4310F" w:rsidRPr="00333B9A" w:rsidRDefault="00D4310F" w:rsidP="00333B9A">
      <w:pPr>
        <w:pStyle w:val="dash041e005f0431005f044b005f0447005f043d005f044b005f0439"/>
        <w:ind w:left="12" w:firstLine="555"/>
        <w:jc w:val="both"/>
      </w:pPr>
      <w:r w:rsidRPr="00333B9A">
        <w:t>Провести «ревизию» собственного профессионального опыта.</w:t>
      </w:r>
    </w:p>
    <w:p w:rsidR="00D4310F" w:rsidRPr="00333B9A" w:rsidRDefault="00D4310F" w:rsidP="00333B9A">
      <w:pPr>
        <w:pStyle w:val="dash041e005f0431005f044b005f0447005f043d005f044b005f0439"/>
        <w:ind w:left="12" w:firstLine="555"/>
        <w:jc w:val="both"/>
      </w:pPr>
      <w:r w:rsidRPr="00333B9A">
        <w:t>Построить идеальный образ своего профессионального  будущего.</w:t>
      </w:r>
    </w:p>
    <w:p w:rsidR="00D4310F" w:rsidRPr="00333B9A" w:rsidRDefault="00D4310F" w:rsidP="00333B9A">
      <w:pPr>
        <w:pStyle w:val="dash041e005f0431005f044b005f0447005f043d005f044b005f0439"/>
        <w:ind w:left="12" w:firstLine="555"/>
        <w:jc w:val="both"/>
      </w:pPr>
      <w:r w:rsidRPr="00333B9A">
        <w:t>Разработать алгоритм продвижения в профессии на ближайшую перспективу.</w:t>
      </w:r>
    </w:p>
    <w:p w:rsidR="00D4310F" w:rsidRPr="00333B9A" w:rsidRDefault="00D4310F" w:rsidP="00333B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33B9A">
        <w:rPr>
          <w:rFonts w:ascii="Times New Roman" w:hAnsi="Times New Roman"/>
          <w:b/>
          <w:sz w:val="24"/>
          <w:szCs w:val="24"/>
        </w:rPr>
        <w:t>Материал:</w:t>
      </w:r>
    </w:p>
    <w:p w:rsidR="00D4310F" w:rsidRPr="00333B9A" w:rsidRDefault="00D4310F" w:rsidP="00333B9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33B9A">
        <w:rPr>
          <w:rFonts w:ascii="Times New Roman" w:hAnsi="Times New Roman"/>
          <w:sz w:val="24"/>
          <w:szCs w:val="24"/>
        </w:rPr>
        <w:t>Ватман (2 листа), цветные журналы, клей, ножницы на каждой парте, доска, мел,</w:t>
      </w:r>
      <w:r w:rsidR="00333B9A" w:rsidRPr="00333B9A">
        <w:rPr>
          <w:rFonts w:ascii="Times New Roman" w:hAnsi="Times New Roman"/>
          <w:sz w:val="24"/>
          <w:szCs w:val="24"/>
        </w:rPr>
        <w:t xml:space="preserve"> цветные карточки-метки, </w:t>
      </w:r>
      <w:r w:rsidRPr="00333B9A">
        <w:rPr>
          <w:rFonts w:ascii="Times New Roman" w:hAnsi="Times New Roman"/>
          <w:sz w:val="24"/>
          <w:szCs w:val="24"/>
        </w:rPr>
        <w:t xml:space="preserve"> раздаточный материал (бланки, скреплённые в «Рабочую тетрадь»).</w:t>
      </w:r>
      <w:proofErr w:type="gramEnd"/>
    </w:p>
    <w:p w:rsidR="006335EB" w:rsidRPr="006335EB" w:rsidRDefault="006335EB" w:rsidP="00333B9A">
      <w:pPr>
        <w:pStyle w:val="dash041e005f0431005f044b005f0447005f043d005f044b005f0439"/>
        <w:ind w:firstLine="567"/>
        <w:jc w:val="both"/>
      </w:pPr>
      <w:r w:rsidRPr="006335EB">
        <w:t xml:space="preserve">Для решения поставленных задач используются </w:t>
      </w:r>
      <w:r w:rsidRPr="004E44B8">
        <w:rPr>
          <w:i/>
        </w:rPr>
        <w:t>активизирующие техники,</w:t>
      </w:r>
      <w:r w:rsidRPr="006335EB">
        <w:t xml:space="preserve"> </w:t>
      </w:r>
      <w:r w:rsidR="004E44B8">
        <w:t>которые помогают индивидуально пройти свой собственный путь каждому участнику.</w:t>
      </w:r>
      <w:r w:rsidRPr="006335EB">
        <w:t xml:space="preserve"> </w:t>
      </w:r>
      <w:r w:rsidR="004E44B8">
        <w:t>Поэтому необязательно организовывать работу в кругу, достаточно обычной учебной аудитории, где педагоги классически сидят за партами.</w:t>
      </w:r>
    </w:p>
    <w:p w:rsidR="00D4310F" w:rsidRPr="00333B9A" w:rsidRDefault="00D4310F" w:rsidP="00C901D7">
      <w:pPr>
        <w:pStyle w:val="dash041e005f0431005f044b005f0447005f043d005f044b005f0439"/>
        <w:ind w:firstLine="567"/>
        <w:jc w:val="center"/>
      </w:pPr>
      <w:r w:rsidRPr="00333B9A">
        <w:rPr>
          <w:b/>
        </w:rPr>
        <w:t xml:space="preserve">Разминка «Ассоциации» </w:t>
      </w:r>
      <w:r w:rsidRPr="00333B9A">
        <w:t>(5 минут)</w:t>
      </w:r>
    </w:p>
    <w:p w:rsidR="00D4310F" w:rsidRPr="00333B9A" w:rsidRDefault="00D4310F" w:rsidP="00333B9A">
      <w:pPr>
        <w:pStyle w:val="dash041e005f0431005f044b005f0447005f043d005f044b005f0439"/>
        <w:ind w:left="12" w:firstLine="555"/>
        <w:jc w:val="both"/>
      </w:pPr>
      <w:r w:rsidRPr="00C901D7">
        <w:rPr>
          <w:u w:val="single"/>
        </w:rPr>
        <w:t>Цель</w:t>
      </w:r>
      <w:r w:rsidRPr="00333B9A">
        <w:t>: Создание позитивной установки на занятие, снятие барьеров, актуализация бытия в профессии</w:t>
      </w:r>
    </w:p>
    <w:p w:rsidR="004E44B8" w:rsidRDefault="00203056" w:rsidP="00C901D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901D7">
        <w:rPr>
          <w:rFonts w:ascii="Times New Roman" w:hAnsi="Times New Roman"/>
          <w:sz w:val="24"/>
          <w:szCs w:val="24"/>
          <w:u w:val="single"/>
        </w:rPr>
        <w:t>Задание</w:t>
      </w:r>
      <w:r w:rsidRPr="00333B9A">
        <w:rPr>
          <w:rFonts w:ascii="Times New Roman" w:hAnsi="Times New Roman"/>
          <w:sz w:val="24"/>
          <w:szCs w:val="24"/>
        </w:rPr>
        <w:t xml:space="preserve">: На доске магнитами прикреплены буквы: У Ч </w:t>
      </w:r>
      <w:proofErr w:type="gramStart"/>
      <w:r w:rsidRPr="00333B9A">
        <w:rPr>
          <w:rFonts w:ascii="Times New Roman" w:hAnsi="Times New Roman"/>
          <w:sz w:val="24"/>
          <w:szCs w:val="24"/>
        </w:rPr>
        <w:t>И</w:t>
      </w:r>
      <w:proofErr w:type="gramEnd"/>
      <w:r w:rsidRPr="00333B9A">
        <w:rPr>
          <w:rFonts w:ascii="Times New Roman" w:hAnsi="Times New Roman"/>
          <w:sz w:val="24"/>
          <w:szCs w:val="24"/>
        </w:rPr>
        <w:t xml:space="preserve"> Т Е Л Ь. Участники с места называют ассоциации на каждую букву, модератор записывает их на доске. </w:t>
      </w:r>
    </w:p>
    <w:p w:rsidR="004E44B8" w:rsidRPr="00333B9A" w:rsidRDefault="00C901D7" w:rsidP="00C901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01D7">
        <w:rPr>
          <w:rFonts w:ascii="Times New Roman" w:hAnsi="Times New Roman"/>
          <w:sz w:val="24"/>
          <w:szCs w:val="24"/>
          <w:u w:val="single"/>
        </w:rPr>
        <w:t>Комментарий для ведущего</w:t>
      </w:r>
      <w:r>
        <w:rPr>
          <w:rFonts w:ascii="Times New Roman" w:hAnsi="Times New Roman"/>
          <w:sz w:val="24"/>
          <w:szCs w:val="24"/>
        </w:rPr>
        <w:t>: п</w:t>
      </w:r>
      <w:r w:rsidR="00203056" w:rsidRPr="00333B9A">
        <w:rPr>
          <w:rFonts w:ascii="Times New Roman" w:hAnsi="Times New Roman"/>
          <w:sz w:val="24"/>
          <w:szCs w:val="24"/>
        </w:rPr>
        <w:t xml:space="preserve">одводятся итоги: </w:t>
      </w:r>
      <w:r w:rsidR="004E44B8">
        <w:rPr>
          <w:rFonts w:ascii="Times New Roman" w:hAnsi="Times New Roman"/>
          <w:sz w:val="24"/>
          <w:szCs w:val="24"/>
        </w:rPr>
        <w:t>определяется, какие</w:t>
      </w:r>
      <w:r w:rsidR="00203056" w:rsidRPr="00333B9A">
        <w:rPr>
          <w:rFonts w:ascii="Times New Roman" w:hAnsi="Times New Roman"/>
          <w:sz w:val="24"/>
          <w:szCs w:val="24"/>
        </w:rPr>
        <w:t xml:space="preserve"> ассоциации связаны с должностными обязанностями, какие – с эмоциями, какие – с профессиональным ростом.</w:t>
      </w:r>
      <w:r w:rsidR="004E44B8">
        <w:rPr>
          <w:rFonts w:ascii="Times New Roman" w:hAnsi="Times New Roman"/>
          <w:sz w:val="24"/>
          <w:szCs w:val="24"/>
        </w:rPr>
        <w:t xml:space="preserve"> Такая «маркировка» помогает участникам разделить разные реальности профессиональной деятельности.</w:t>
      </w:r>
    </w:p>
    <w:p w:rsidR="00203056" w:rsidRPr="00333B9A" w:rsidRDefault="00203056" w:rsidP="00C901D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333B9A">
        <w:rPr>
          <w:rFonts w:ascii="Times New Roman" w:hAnsi="Times New Roman"/>
          <w:b/>
          <w:sz w:val="24"/>
          <w:szCs w:val="24"/>
        </w:rPr>
        <w:lastRenderedPageBreak/>
        <w:t xml:space="preserve">Коллаж «Учитель будущего» </w:t>
      </w:r>
      <w:r w:rsidRPr="00333B9A">
        <w:rPr>
          <w:rFonts w:ascii="Times New Roman" w:hAnsi="Times New Roman"/>
          <w:sz w:val="24"/>
          <w:szCs w:val="24"/>
        </w:rPr>
        <w:t>(7 минут)</w:t>
      </w:r>
    </w:p>
    <w:p w:rsidR="00203056" w:rsidRPr="00333B9A" w:rsidRDefault="00203056" w:rsidP="004E44B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33B9A">
        <w:rPr>
          <w:rFonts w:ascii="Times New Roman" w:hAnsi="Times New Roman"/>
          <w:sz w:val="24"/>
          <w:szCs w:val="24"/>
        </w:rPr>
        <w:t>Цель: Актуализация представлений о будущем, о требованиях общества будущего к профессии учителя</w:t>
      </w:r>
      <w:r w:rsidR="004E44B8">
        <w:rPr>
          <w:rFonts w:ascii="Times New Roman" w:hAnsi="Times New Roman"/>
          <w:sz w:val="24"/>
          <w:szCs w:val="24"/>
        </w:rPr>
        <w:t>.</w:t>
      </w:r>
    </w:p>
    <w:p w:rsidR="00203056" w:rsidRDefault="00203056" w:rsidP="00C901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3B9A">
        <w:rPr>
          <w:rFonts w:ascii="Times New Roman" w:hAnsi="Times New Roman"/>
          <w:sz w:val="24"/>
          <w:szCs w:val="24"/>
        </w:rPr>
        <w:t>Задание: На доске закрепляется лист ватмана. На каждую парту выдаются ножницы и вырезки из цветных журналов. Участники в парах проводят обсуждение, выбирают нужные картинки,  выходят к доске, приклеивают свои картинки на общий лист</w:t>
      </w:r>
      <w:r w:rsidR="004E44B8">
        <w:rPr>
          <w:rFonts w:ascii="Times New Roman" w:hAnsi="Times New Roman"/>
          <w:sz w:val="24"/>
          <w:szCs w:val="24"/>
        </w:rPr>
        <w:t>, сопровождая их</w:t>
      </w:r>
      <w:r w:rsidRPr="00333B9A">
        <w:rPr>
          <w:rFonts w:ascii="Times New Roman" w:hAnsi="Times New Roman"/>
          <w:sz w:val="24"/>
          <w:szCs w:val="24"/>
        </w:rPr>
        <w:t xml:space="preserve"> комментариями</w:t>
      </w:r>
      <w:r w:rsidR="004E44B8">
        <w:rPr>
          <w:rFonts w:ascii="Times New Roman" w:hAnsi="Times New Roman"/>
          <w:sz w:val="24"/>
          <w:szCs w:val="24"/>
        </w:rPr>
        <w:t>.</w:t>
      </w:r>
    </w:p>
    <w:p w:rsidR="004E44B8" w:rsidRPr="00333B9A" w:rsidRDefault="004E44B8" w:rsidP="00333B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901D7" w:rsidRPr="00C901D7">
        <w:rPr>
          <w:rFonts w:ascii="Times New Roman" w:hAnsi="Times New Roman"/>
          <w:sz w:val="24"/>
          <w:szCs w:val="24"/>
          <w:u w:val="single"/>
        </w:rPr>
        <w:t>Комментарий для ведущего</w:t>
      </w:r>
      <w:r w:rsidR="00C901D7">
        <w:rPr>
          <w:rFonts w:ascii="Times New Roman" w:hAnsi="Times New Roman"/>
          <w:sz w:val="24"/>
          <w:szCs w:val="24"/>
        </w:rPr>
        <w:t>: к</w:t>
      </w:r>
      <w:r>
        <w:rPr>
          <w:rFonts w:ascii="Times New Roman" w:hAnsi="Times New Roman"/>
          <w:sz w:val="24"/>
          <w:szCs w:val="24"/>
        </w:rPr>
        <w:t>артинки готовятся заранее, это вырезки из глянцевых журналов. Коллаж, который получился в результате этого упражнения, можно было соотнести с целью нашей модели повышения квалификации: это здоровый образ жизни, овладение новыми технологиями, постоянное обучение самих учителей, творчество, активная жизненная позиция, личностный рост.</w:t>
      </w:r>
    </w:p>
    <w:p w:rsidR="00203056" w:rsidRPr="00333B9A" w:rsidRDefault="00203056" w:rsidP="00C901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3B9A">
        <w:rPr>
          <w:rFonts w:ascii="Times New Roman" w:hAnsi="Times New Roman"/>
          <w:b/>
          <w:sz w:val="24"/>
          <w:szCs w:val="24"/>
        </w:rPr>
        <w:t xml:space="preserve">Упражнение «Моё профессиональное «Я» в прошлом, в настоящем и будущем» </w:t>
      </w:r>
      <w:r w:rsidRPr="00333B9A">
        <w:rPr>
          <w:rFonts w:ascii="Times New Roman" w:hAnsi="Times New Roman"/>
          <w:sz w:val="24"/>
          <w:szCs w:val="24"/>
        </w:rPr>
        <w:t>(неоконченное предложение) (4 минуты)</w:t>
      </w:r>
    </w:p>
    <w:p w:rsidR="00203056" w:rsidRPr="00333B9A" w:rsidRDefault="00203056" w:rsidP="00C901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01D7">
        <w:rPr>
          <w:rFonts w:ascii="Times New Roman" w:hAnsi="Times New Roman"/>
          <w:sz w:val="24"/>
          <w:szCs w:val="24"/>
          <w:u w:val="single"/>
        </w:rPr>
        <w:t>Цель</w:t>
      </w:r>
      <w:r w:rsidRPr="00333B9A">
        <w:rPr>
          <w:rFonts w:ascii="Times New Roman" w:hAnsi="Times New Roman"/>
          <w:sz w:val="24"/>
          <w:szCs w:val="24"/>
        </w:rPr>
        <w:t xml:space="preserve">: Построение перспективы </w:t>
      </w:r>
      <w:proofErr w:type="gramStart"/>
      <w:r w:rsidRPr="00333B9A">
        <w:rPr>
          <w:rFonts w:ascii="Times New Roman" w:hAnsi="Times New Roman"/>
          <w:sz w:val="24"/>
          <w:szCs w:val="24"/>
        </w:rPr>
        <w:t>профессионального</w:t>
      </w:r>
      <w:proofErr w:type="gramEnd"/>
      <w:r w:rsidRPr="00333B9A">
        <w:rPr>
          <w:rFonts w:ascii="Times New Roman" w:hAnsi="Times New Roman"/>
          <w:sz w:val="24"/>
          <w:szCs w:val="24"/>
        </w:rPr>
        <w:t xml:space="preserve"> Я в прошлом, настоящем и будущем</w:t>
      </w:r>
    </w:p>
    <w:p w:rsidR="00203056" w:rsidRPr="00333B9A" w:rsidRDefault="00C901D7" w:rsidP="00C901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01D7">
        <w:rPr>
          <w:rFonts w:ascii="Times New Roman" w:hAnsi="Times New Roman"/>
          <w:sz w:val="24"/>
          <w:szCs w:val="24"/>
          <w:u w:val="single"/>
        </w:rPr>
        <w:t>Задание</w:t>
      </w:r>
      <w:r>
        <w:rPr>
          <w:rFonts w:ascii="Times New Roman" w:hAnsi="Times New Roman"/>
          <w:sz w:val="24"/>
          <w:szCs w:val="24"/>
        </w:rPr>
        <w:t xml:space="preserve">: </w:t>
      </w:r>
      <w:r w:rsidR="00203056" w:rsidRPr="00333B9A">
        <w:rPr>
          <w:rFonts w:ascii="Times New Roman" w:hAnsi="Times New Roman"/>
          <w:sz w:val="24"/>
          <w:szCs w:val="24"/>
        </w:rPr>
        <w:t>Участникам выдаются бланки с неоконченными предложениями:</w:t>
      </w:r>
    </w:p>
    <w:p w:rsidR="00203056" w:rsidRPr="00333B9A" w:rsidRDefault="00203056" w:rsidP="00333B9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33B9A">
        <w:rPr>
          <w:rFonts w:ascii="Times New Roman" w:hAnsi="Times New Roman"/>
          <w:i/>
          <w:sz w:val="24"/>
          <w:szCs w:val="24"/>
        </w:rPr>
        <w:t>Я стал учителем, потому что…</w:t>
      </w:r>
    </w:p>
    <w:p w:rsidR="00203056" w:rsidRPr="00333B9A" w:rsidRDefault="00203056" w:rsidP="00333B9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33B9A">
        <w:rPr>
          <w:rFonts w:ascii="Times New Roman" w:hAnsi="Times New Roman"/>
          <w:i/>
          <w:sz w:val="24"/>
          <w:szCs w:val="24"/>
        </w:rPr>
        <w:t>Сегодня я учитель, потому что ….</w:t>
      </w:r>
    </w:p>
    <w:p w:rsidR="00203056" w:rsidRPr="00333B9A" w:rsidRDefault="00203056" w:rsidP="00333B9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33B9A">
        <w:rPr>
          <w:rFonts w:ascii="Times New Roman" w:hAnsi="Times New Roman"/>
          <w:i/>
          <w:sz w:val="24"/>
          <w:szCs w:val="24"/>
        </w:rPr>
        <w:t>В ближайшее время я буду учителем, потому что…</w:t>
      </w:r>
    </w:p>
    <w:p w:rsidR="00203056" w:rsidRDefault="00C901D7" w:rsidP="00C901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01D7">
        <w:rPr>
          <w:rFonts w:ascii="Times New Roman" w:hAnsi="Times New Roman"/>
          <w:sz w:val="24"/>
          <w:szCs w:val="24"/>
          <w:u w:val="single"/>
        </w:rPr>
        <w:t>Комментарий для ведущего</w:t>
      </w:r>
      <w:r w:rsidRPr="00C901D7">
        <w:rPr>
          <w:rFonts w:ascii="Times New Roman" w:hAnsi="Times New Roman"/>
          <w:sz w:val="24"/>
          <w:szCs w:val="24"/>
        </w:rPr>
        <w:t>: в</w:t>
      </w:r>
      <w:r w:rsidR="00203056" w:rsidRPr="00333B9A">
        <w:rPr>
          <w:rFonts w:ascii="Times New Roman" w:hAnsi="Times New Roman"/>
          <w:sz w:val="24"/>
          <w:szCs w:val="24"/>
        </w:rPr>
        <w:t>едущий даёт время на осмысление написанного, соотнесение актуализированных смыслов в жизненной перспективе.</w:t>
      </w:r>
    </w:p>
    <w:p w:rsidR="004E44B8" w:rsidRDefault="004E44B8" w:rsidP="00333B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Примеры ответов:</w:t>
      </w:r>
    </w:p>
    <w:p w:rsidR="004E44B8" w:rsidRPr="00C901D7" w:rsidRDefault="004E44B8" w:rsidP="00333B9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стал учителем, потому что </w:t>
      </w:r>
      <w:r w:rsidRPr="00C901D7">
        <w:rPr>
          <w:rFonts w:ascii="Times New Roman" w:hAnsi="Times New Roman"/>
          <w:i/>
          <w:sz w:val="24"/>
          <w:szCs w:val="24"/>
        </w:rPr>
        <w:t>было желание учиться и поделиться своими знаниями с другими.</w:t>
      </w:r>
    </w:p>
    <w:p w:rsidR="00C901D7" w:rsidRDefault="00C901D7" w:rsidP="00333B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стал учителем потому, что </w:t>
      </w:r>
      <w:r w:rsidRPr="00C901D7">
        <w:rPr>
          <w:rFonts w:ascii="Times New Roman" w:hAnsi="Times New Roman"/>
          <w:i/>
          <w:sz w:val="24"/>
          <w:szCs w:val="24"/>
        </w:rPr>
        <w:t>люблю детей.</w:t>
      </w:r>
    </w:p>
    <w:p w:rsidR="00C901D7" w:rsidRPr="00C901D7" w:rsidRDefault="00C901D7" w:rsidP="00333B9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Сегодня я учитель, </w:t>
      </w:r>
      <w:r w:rsidRPr="00C901D7">
        <w:rPr>
          <w:rFonts w:ascii="Times New Roman" w:hAnsi="Times New Roman"/>
          <w:i/>
          <w:sz w:val="24"/>
          <w:szCs w:val="24"/>
        </w:rPr>
        <w:t>потому что мне интересно быть рядом с учениками, открывать неожиданное с ними вместе для них и для себя.</w:t>
      </w:r>
    </w:p>
    <w:p w:rsidR="00C901D7" w:rsidRPr="00C901D7" w:rsidRDefault="00C901D7" w:rsidP="00333B9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Сегодня я учитель, </w:t>
      </w:r>
      <w:r w:rsidRPr="00C901D7">
        <w:rPr>
          <w:rFonts w:ascii="Times New Roman" w:hAnsi="Times New Roman"/>
          <w:i/>
          <w:sz w:val="24"/>
          <w:szCs w:val="24"/>
        </w:rPr>
        <w:t>потому что чувствую потребность делиться своими знаниями и опытом.</w:t>
      </w:r>
    </w:p>
    <w:p w:rsidR="00C901D7" w:rsidRPr="00C901D7" w:rsidRDefault="00C901D7" w:rsidP="00333B9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ближайшее время я буду учителем, потому что </w:t>
      </w:r>
      <w:r w:rsidRPr="00C901D7">
        <w:rPr>
          <w:rFonts w:ascii="Times New Roman" w:hAnsi="Times New Roman"/>
          <w:i/>
          <w:sz w:val="24"/>
          <w:szCs w:val="24"/>
        </w:rPr>
        <w:t>в педагогической деятельности вижу перспективу, хочу постигать изменяющийся мир и меняться вместе с ним.</w:t>
      </w:r>
    </w:p>
    <w:p w:rsidR="00C901D7" w:rsidRDefault="00C901D7" w:rsidP="00333B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ближайшее время я буду учителем, потому что </w:t>
      </w:r>
      <w:r w:rsidRPr="00C901D7">
        <w:rPr>
          <w:rFonts w:ascii="Times New Roman" w:hAnsi="Times New Roman"/>
          <w:i/>
          <w:sz w:val="24"/>
          <w:szCs w:val="24"/>
        </w:rPr>
        <w:t>хочу учиться, мыслить и созидать</w:t>
      </w:r>
      <w:r>
        <w:rPr>
          <w:rFonts w:ascii="Times New Roman" w:hAnsi="Times New Roman"/>
          <w:sz w:val="24"/>
          <w:szCs w:val="24"/>
        </w:rPr>
        <w:t>.</w:t>
      </w:r>
    </w:p>
    <w:p w:rsidR="00C901D7" w:rsidRDefault="00C901D7" w:rsidP="00C901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процессе соотнесения ответов каждый участник может проследить динамику изменения смыслов профессиональной деятельности.</w:t>
      </w:r>
    </w:p>
    <w:p w:rsidR="00203056" w:rsidRPr="00333B9A" w:rsidRDefault="00203056" w:rsidP="00C901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3B9A">
        <w:rPr>
          <w:rFonts w:ascii="Times New Roman" w:hAnsi="Times New Roman"/>
          <w:b/>
          <w:sz w:val="24"/>
          <w:szCs w:val="24"/>
        </w:rPr>
        <w:t>Упражнение «Личное пространство».</w:t>
      </w:r>
      <w:r w:rsidRPr="00333B9A">
        <w:rPr>
          <w:rFonts w:ascii="Times New Roman" w:hAnsi="Times New Roman"/>
          <w:sz w:val="24"/>
          <w:szCs w:val="24"/>
        </w:rPr>
        <w:t xml:space="preserve"> Тест 20-ти вопросов (10 минут)</w:t>
      </w:r>
    </w:p>
    <w:p w:rsidR="00203056" w:rsidRPr="00333B9A" w:rsidRDefault="00203056" w:rsidP="00C901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01D7">
        <w:rPr>
          <w:rFonts w:ascii="Times New Roman" w:hAnsi="Times New Roman"/>
          <w:sz w:val="24"/>
          <w:szCs w:val="24"/>
          <w:u w:val="single"/>
        </w:rPr>
        <w:t>Цель:</w:t>
      </w:r>
      <w:r w:rsidRPr="00333B9A">
        <w:rPr>
          <w:rFonts w:ascii="Times New Roman" w:hAnsi="Times New Roman"/>
          <w:sz w:val="24"/>
          <w:szCs w:val="24"/>
        </w:rPr>
        <w:t xml:space="preserve"> Соотнесение личного и профессионального пространства</w:t>
      </w:r>
    </w:p>
    <w:p w:rsidR="00203056" w:rsidRDefault="00203056" w:rsidP="00C901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01D7">
        <w:rPr>
          <w:rFonts w:ascii="Times New Roman" w:hAnsi="Times New Roman"/>
          <w:sz w:val="24"/>
          <w:szCs w:val="24"/>
          <w:u w:val="single"/>
        </w:rPr>
        <w:t>Задание</w:t>
      </w:r>
      <w:r w:rsidRPr="00333B9A">
        <w:rPr>
          <w:rFonts w:ascii="Times New Roman" w:hAnsi="Times New Roman"/>
          <w:sz w:val="24"/>
          <w:szCs w:val="24"/>
        </w:rPr>
        <w:t>: Участникам предлагается выполнить тест 20 вопросов: 20 раз ответить на вопрос «кто я?» Затем следует просьба подчеркнуть профессиональные роли и подсчитать их % в общем количестве ответов. Провести анализ пересечения личного и профессионального пространств.</w:t>
      </w:r>
    </w:p>
    <w:p w:rsidR="00C901D7" w:rsidRPr="00C901D7" w:rsidRDefault="00C901D7" w:rsidP="00C901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01D7">
        <w:rPr>
          <w:rFonts w:ascii="Times New Roman" w:hAnsi="Times New Roman"/>
          <w:sz w:val="24"/>
          <w:szCs w:val="24"/>
          <w:u w:val="single"/>
        </w:rPr>
        <w:t>Комментарий для ведущего</w:t>
      </w:r>
      <w:r>
        <w:rPr>
          <w:rFonts w:ascii="Times New Roman" w:hAnsi="Times New Roman"/>
          <w:sz w:val="24"/>
          <w:szCs w:val="24"/>
          <w:u w:val="single"/>
        </w:rPr>
        <w:t>:</w:t>
      </w:r>
      <w:r w:rsidRPr="00C901D7">
        <w:rPr>
          <w:rFonts w:ascii="Times New Roman" w:hAnsi="Times New Roman"/>
          <w:sz w:val="24"/>
          <w:szCs w:val="24"/>
        </w:rPr>
        <w:t xml:space="preserve"> упражнение помогает определить место профессиональной деятельности в жизненном пространстве.</w:t>
      </w:r>
      <w:r>
        <w:rPr>
          <w:rFonts w:ascii="Times New Roman" w:hAnsi="Times New Roman"/>
          <w:sz w:val="24"/>
          <w:szCs w:val="24"/>
        </w:rPr>
        <w:t xml:space="preserve"> Это первый шаг в осмыслении себя как профессионала, именно в этот момент начинается содержательная работа над образом профессионального будущего. Практически у всех участников </w:t>
      </w:r>
      <w:r w:rsidR="0083535D">
        <w:rPr>
          <w:rFonts w:ascii="Times New Roman" w:hAnsi="Times New Roman"/>
          <w:sz w:val="24"/>
          <w:szCs w:val="24"/>
        </w:rPr>
        <w:t xml:space="preserve">появляется ощущение значимости происходящего. Процент </w:t>
      </w:r>
      <w:proofErr w:type="gramStart"/>
      <w:r w:rsidR="0083535D">
        <w:rPr>
          <w:rFonts w:ascii="Times New Roman" w:hAnsi="Times New Roman"/>
          <w:sz w:val="24"/>
          <w:szCs w:val="24"/>
        </w:rPr>
        <w:t>профессиональных</w:t>
      </w:r>
      <w:proofErr w:type="gramEnd"/>
      <w:r w:rsidR="0083535D">
        <w:rPr>
          <w:rFonts w:ascii="Times New Roman" w:hAnsi="Times New Roman"/>
          <w:sz w:val="24"/>
          <w:szCs w:val="24"/>
        </w:rPr>
        <w:t xml:space="preserve"> роле, как показал опыт проведения упражнения, очень различный: от 15% до 70%.</w:t>
      </w:r>
    </w:p>
    <w:p w:rsidR="00203056" w:rsidRPr="00333B9A" w:rsidRDefault="00203056" w:rsidP="008353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3B9A">
        <w:rPr>
          <w:rFonts w:ascii="Times New Roman" w:hAnsi="Times New Roman"/>
          <w:b/>
          <w:sz w:val="24"/>
          <w:szCs w:val="24"/>
        </w:rPr>
        <w:t>Упражнение «Моё рабочее место в будущем»</w:t>
      </w:r>
      <w:r w:rsidRPr="00333B9A">
        <w:rPr>
          <w:rFonts w:ascii="Times New Roman" w:hAnsi="Times New Roman"/>
          <w:sz w:val="24"/>
          <w:szCs w:val="24"/>
        </w:rPr>
        <w:t xml:space="preserve"> (5 минут)</w:t>
      </w:r>
    </w:p>
    <w:p w:rsidR="00203056" w:rsidRPr="00333B9A" w:rsidRDefault="00203056" w:rsidP="0083535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3535D">
        <w:rPr>
          <w:rFonts w:ascii="Times New Roman" w:hAnsi="Times New Roman"/>
          <w:sz w:val="24"/>
          <w:szCs w:val="24"/>
          <w:u w:val="single"/>
        </w:rPr>
        <w:t>Цель</w:t>
      </w:r>
      <w:r w:rsidRPr="00333B9A">
        <w:rPr>
          <w:rFonts w:ascii="Times New Roman" w:hAnsi="Times New Roman"/>
          <w:sz w:val="24"/>
          <w:szCs w:val="24"/>
        </w:rPr>
        <w:t>: Построение образа-цели профессионального развития</w:t>
      </w:r>
    </w:p>
    <w:p w:rsidR="00203056" w:rsidRDefault="00203056" w:rsidP="008353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535D">
        <w:rPr>
          <w:rFonts w:ascii="Times New Roman" w:hAnsi="Times New Roman"/>
          <w:sz w:val="24"/>
          <w:szCs w:val="24"/>
          <w:u w:val="single"/>
        </w:rPr>
        <w:t>Задание</w:t>
      </w:r>
      <w:r w:rsidRPr="00333B9A">
        <w:rPr>
          <w:rFonts w:ascii="Times New Roman" w:hAnsi="Times New Roman"/>
          <w:sz w:val="24"/>
          <w:szCs w:val="24"/>
        </w:rPr>
        <w:t>: Участникам предлагается рисунками или символами изобразить своё рабочее место в будущем, можно изображения подписать, обозначить цвет, с которым ассоциируется профессиональное будущее (</w:t>
      </w:r>
      <w:r w:rsidR="0083535D">
        <w:rPr>
          <w:rFonts w:ascii="Times New Roman" w:hAnsi="Times New Roman"/>
          <w:sz w:val="24"/>
          <w:szCs w:val="24"/>
        </w:rPr>
        <w:t xml:space="preserve">можно приклеить цветной прямоугольник, набор </w:t>
      </w:r>
      <w:proofErr w:type="gramStart"/>
      <w:r w:rsidR="0083535D">
        <w:rPr>
          <w:rFonts w:ascii="Times New Roman" w:hAnsi="Times New Roman"/>
          <w:sz w:val="24"/>
          <w:szCs w:val="24"/>
        </w:rPr>
        <w:t>которых</w:t>
      </w:r>
      <w:proofErr w:type="gramEnd"/>
      <w:r w:rsidR="0083535D">
        <w:rPr>
          <w:rFonts w:ascii="Times New Roman" w:hAnsi="Times New Roman"/>
          <w:sz w:val="24"/>
          <w:szCs w:val="24"/>
        </w:rPr>
        <w:t xml:space="preserve"> раздаётся каждому участнику, можно раскрасить метку карандашами или фломастерами</w:t>
      </w:r>
      <w:r w:rsidRPr="00333B9A">
        <w:rPr>
          <w:rFonts w:ascii="Times New Roman" w:hAnsi="Times New Roman"/>
          <w:sz w:val="24"/>
          <w:szCs w:val="24"/>
        </w:rPr>
        <w:t>).</w:t>
      </w:r>
    </w:p>
    <w:p w:rsidR="0083535D" w:rsidRPr="0083535D" w:rsidRDefault="0083535D" w:rsidP="008353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01D7">
        <w:rPr>
          <w:rFonts w:ascii="Times New Roman" w:hAnsi="Times New Roman"/>
          <w:sz w:val="24"/>
          <w:szCs w:val="24"/>
          <w:u w:val="single"/>
        </w:rPr>
        <w:lastRenderedPageBreak/>
        <w:t>Комментарий для ведущего</w:t>
      </w:r>
      <w:r>
        <w:rPr>
          <w:rFonts w:ascii="Times New Roman" w:hAnsi="Times New Roman"/>
          <w:sz w:val="24"/>
          <w:szCs w:val="24"/>
          <w:u w:val="single"/>
        </w:rPr>
        <w:t xml:space="preserve">: </w:t>
      </w:r>
      <w:r w:rsidRPr="0083535D">
        <w:rPr>
          <w:rFonts w:ascii="Times New Roman" w:hAnsi="Times New Roman"/>
          <w:sz w:val="24"/>
          <w:szCs w:val="24"/>
        </w:rPr>
        <w:t xml:space="preserve">задание </w:t>
      </w:r>
      <w:r>
        <w:rPr>
          <w:rFonts w:ascii="Times New Roman" w:hAnsi="Times New Roman"/>
          <w:sz w:val="24"/>
          <w:szCs w:val="24"/>
        </w:rPr>
        <w:t>выполняется с некоторым усилием, у многих преобразования связаны с эстетикой, но некоторым удаётся выйти за пределы существующих стереотипов.</w:t>
      </w:r>
    </w:p>
    <w:p w:rsidR="0083535D" w:rsidRDefault="0083535D" w:rsidP="008353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Примеры выполнения: </w:t>
      </w:r>
    </w:p>
    <w:p w:rsidR="0083535D" w:rsidRDefault="0083535D" w:rsidP="008353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мощная инновационная техника с большим объёмом памяти, </w:t>
      </w:r>
      <w:proofErr w:type="spellStart"/>
      <w:r>
        <w:rPr>
          <w:rFonts w:ascii="Times New Roman" w:hAnsi="Times New Roman"/>
          <w:sz w:val="24"/>
          <w:szCs w:val="24"/>
        </w:rPr>
        <w:t>скайпом</w:t>
      </w:r>
      <w:proofErr w:type="spellEnd"/>
      <w:r>
        <w:rPr>
          <w:rFonts w:ascii="Times New Roman" w:hAnsi="Times New Roman"/>
          <w:sz w:val="24"/>
          <w:szCs w:val="24"/>
        </w:rPr>
        <w:t>, подключение к гимназическому радио, телевидению, удобное трансформирующееся кресло;</w:t>
      </w:r>
    </w:p>
    <w:p w:rsidR="0083535D" w:rsidRDefault="0083535D" w:rsidP="008353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нет рабочего стола, все вещи собраны в рюкзак, среди необходимого – средства связи с окружающим миром, коллегами, детьми, музыка, карандаш для записок и фотоаппарат. </w:t>
      </w:r>
    </w:p>
    <w:p w:rsidR="00203056" w:rsidRPr="00333B9A" w:rsidRDefault="00203056" w:rsidP="008353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3B9A">
        <w:rPr>
          <w:rFonts w:ascii="Times New Roman" w:hAnsi="Times New Roman"/>
          <w:b/>
          <w:sz w:val="24"/>
          <w:szCs w:val="24"/>
        </w:rPr>
        <w:t>Упражнение «Мой багаж»</w:t>
      </w:r>
      <w:r w:rsidRPr="00333B9A">
        <w:rPr>
          <w:rFonts w:ascii="Times New Roman" w:hAnsi="Times New Roman"/>
          <w:sz w:val="24"/>
          <w:szCs w:val="24"/>
        </w:rPr>
        <w:t xml:space="preserve"> (7 минут)</w:t>
      </w:r>
    </w:p>
    <w:p w:rsidR="00203056" w:rsidRPr="00333B9A" w:rsidRDefault="00203056" w:rsidP="008353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535D">
        <w:rPr>
          <w:rFonts w:ascii="Times New Roman" w:hAnsi="Times New Roman"/>
          <w:sz w:val="24"/>
          <w:szCs w:val="24"/>
          <w:u w:val="single"/>
        </w:rPr>
        <w:t>Цель</w:t>
      </w:r>
      <w:r w:rsidRPr="00333B9A">
        <w:rPr>
          <w:rFonts w:ascii="Times New Roman" w:hAnsi="Times New Roman"/>
          <w:sz w:val="24"/>
          <w:szCs w:val="24"/>
        </w:rPr>
        <w:t>: Актуализация и оценка собственного профессионального опыта, «маркированная инвентаризация опыта»</w:t>
      </w:r>
    </w:p>
    <w:p w:rsidR="00203056" w:rsidRDefault="00203056" w:rsidP="008353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535D">
        <w:rPr>
          <w:rFonts w:ascii="Times New Roman" w:hAnsi="Times New Roman"/>
          <w:sz w:val="24"/>
          <w:szCs w:val="24"/>
          <w:u w:val="single"/>
        </w:rPr>
        <w:t>Задание:</w:t>
      </w:r>
      <w:r w:rsidRPr="00333B9A">
        <w:rPr>
          <w:rFonts w:ascii="Times New Roman" w:hAnsi="Times New Roman"/>
          <w:sz w:val="24"/>
          <w:szCs w:val="24"/>
        </w:rPr>
        <w:t xml:space="preserve"> Участниками заполняется бланк №3, опыт актуализируется с оценкой: я – мастер, я – новичок, я – противник</w:t>
      </w:r>
      <w:r w:rsidR="0083535D">
        <w:rPr>
          <w:rFonts w:ascii="Times New Roman" w:hAnsi="Times New Roman"/>
          <w:sz w:val="24"/>
          <w:szCs w:val="24"/>
        </w:rPr>
        <w:t>.</w:t>
      </w:r>
    </w:p>
    <w:p w:rsidR="0083535D" w:rsidRDefault="0083535D" w:rsidP="008353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01D7">
        <w:rPr>
          <w:rFonts w:ascii="Times New Roman" w:hAnsi="Times New Roman"/>
          <w:sz w:val="24"/>
          <w:szCs w:val="24"/>
          <w:u w:val="single"/>
        </w:rPr>
        <w:t>Комментарий для ведущего</w:t>
      </w:r>
      <w:r>
        <w:rPr>
          <w:rFonts w:ascii="Times New Roman" w:hAnsi="Times New Roman"/>
          <w:sz w:val="24"/>
          <w:szCs w:val="24"/>
          <w:u w:val="single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участникам приходится оценить свой опыт как бы со стороны, и, что самое ценное, увидеть те аспекты, в которых они не совсем уверены, области освоения новой действительности. </w:t>
      </w:r>
    </w:p>
    <w:p w:rsidR="0083535D" w:rsidRDefault="0083535D" w:rsidP="008353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Примеры ответов:</w:t>
      </w:r>
    </w:p>
    <w:p w:rsidR="0083535D" w:rsidRDefault="0083535D" w:rsidP="008353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– мастер: в поиске новых методов, общении, рефлексии, </w:t>
      </w:r>
      <w:r w:rsidR="0011572D">
        <w:rPr>
          <w:rFonts w:ascii="Times New Roman" w:hAnsi="Times New Roman"/>
          <w:sz w:val="24"/>
          <w:szCs w:val="24"/>
        </w:rPr>
        <w:t xml:space="preserve">включении коллег в новые проекты, генерации новых идей, в </w:t>
      </w:r>
      <w:proofErr w:type="spellStart"/>
      <w:r w:rsidR="0011572D">
        <w:rPr>
          <w:rFonts w:ascii="Times New Roman" w:hAnsi="Times New Roman"/>
          <w:sz w:val="24"/>
          <w:szCs w:val="24"/>
        </w:rPr>
        <w:t>ЗУНах</w:t>
      </w:r>
      <w:proofErr w:type="spellEnd"/>
      <w:r w:rsidR="0011572D">
        <w:rPr>
          <w:rFonts w:ascii="Times New Roman" w:hAnsi="Times New Roman"/>
          <w:sz w:val="24"/>
          <w:szCs w:val="24"/>
        </w:rPr>
        <w:t xml:space="preserve"> предмета, в умении использовать опыт для объяснения знаний.</w:t>
      </w:r>
    </w:p>
    <w:p w:rsidR="0011572D" w:rsidRDefault="0011572D" w:rsidP="008353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– новичок в освоении сетевых возможностей, методах работы на уроке с интернетом, освоении методов научного анализа, в постижении инновационных изменений в мире.</w:t>
      </w:r>
    </w:p>
    <w:p w:rsidR="0011572D" w:rsidRPr="0083535D" w:rsidRDefault="0011572D" w:rsidP="0083535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– противник бумажной рутинной работы, недоверия со стороны чиновников (проверки и т.п.), косности, бессмысленности и т.п.</w:t>
      </w:r>
    </w:p>
    <w:p w:rsidR="00203056" w:rsidRPr="00333B9A" w:rsidRDefault="00203056" w:rsidP="001157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3B9A">
        <w:rPr>
          <w:rFonts w:ascii="Times New Roman" w:hAnsi="Times New Roman"/>
          <w:b/>
          <w:sz w:val="24"/>
          <w:szCs w:val="24"/>
        </w:rPr>
        <w:t>Упражнение «Пространство возможностей»</w:t>
      </w:r>
      <w:r w:rsidRPr="00333B9A">
        <w:rPr>
          <w:rFonts w:ascii="Times New Roman" w:hAnsi="Times New Roman"/>
          <w:sz w:val="24"/>
          <w:szCs w:val="24"/>
        </w:rPr>
        <w:t xml:space="preserve"> (8 минут)</w:t>
      </w:r>
    </w:p>
    <w:p w:rsidR="00203056" w:rsidRPr="00333B9A" w:rsidRDefault="00203056" w:rsidP="00BB38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572D">
        <w:rPr>
          <w:rFonts w:ascii="Times New Roman" w:hAnsi="Times New Roman"/>
          <w:sz w:val="24"/>
          <w:szCs w:val="24"/>
          <w:u w:val="single"/>
        </w:rPr>
        <w:t>Цель</w:t>
      </w:r>
      <w:r w:rsidRPr="00333B9A">
        <w:rPr>
          <w:rFonts w:ascii="Times New Roman" w:hAnsi="Times New Roman"/>
          <w:sz w:val="24"/>
          <w:szCs w:val="24"/>
        </w:rPr>
        <w:t>: Построение возможных путей реализации целей профессионального развития</w:t>
      </w:r>
    </w:p>
    <w:p w:rsidR="00203056" w:rsidRPr="0011572D" w:rsidRDefault="00203056" w:rsidP="00BB38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11572D">
        <w:rPr>
          <w:rFonts w:ascii="Times New Roman" w:hAnsi="Times New Roman"/>
          <w:sz w:val="24"/>
          <w:szCs w:val="24"/>
          <w:u w:val="single"/>
        </w:rPr>
        <w:t>Задание:</w:t>
      </w:r>
    </w:p>
    <w:p w:rsidR="00203056" w:rsidRDefault="00AF2865" w:rsidP="00333B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group id="_x0000_s1027" style="position:absolute;left:0;text-align:left;margin-left:7.2pt;margin-top:23pt;width:407.6pt;height:321.35pt;z-index:251658240" coordorigin="903,3541" coordsize="10354,10752">
            <v:oval id="_x0000_s1028" style="position:absolute;left:3965;top:7866;width:4340;height:2462">
              <v:textbox>
                <w:txbxContent>
                  <w:p w:rsidR="0011572D" w:rsidRPr="00D56234" w:rsidRDefault="0011572D" w:rsidP="0011572D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11572D">
                      <w:rPr>
                        <w:sz w:val="18"/>
                        <w:szCs w:val="18"/>
                      </w:rPr>
                      <w:t>Возможности моего профессионального</w:t>
                    </w:r>
                    <w:r w:rsidRPr="00D56234">
                      <w:rPr>
                        <w:sz w:val="28"/>
                        <w:szCs w:val="28"/>
                      </w:rPr>
                      <w:t xml:space="preserve">  </w:t>
                    </w:r>
                    <w:r w:rsidRPr="0011572D">
                      <w:rPr>
                        <w:sz w:val="18"/>
                        <w:szCs w:val="18"/>
                      </w:rPr>
                      <w:t>роста</w:t>
                    </w:r>
                  </w:p>
                </w:txbxContent>
              </v:textbox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2961;top:10096;width:1734;height:1601;flip:x" o:connectortype="straight">
              <v:stroke endarrow="block"/>
            </v:shape>
            <v:shape id="_x0000_s1030" type="#_x0000_t32" style="position:absolute;left:2961;top:5928;width:2201;height:2037;flip:x y" o:connectortype="straight">
              <v:stroke endarrow="block"/>
            </v:shape>
            <v:shape id="_x0000_s1031" type="#_x0000_t32" style="position:absolute;left:6054;top:5207;width:0;height:2659;flip:y" o:connectortype="straight">
              <v:stroke endarrow="block"/>
            </v:shape>
            <v:shape id="_x0000_s1032" type="#_x0000_t32" style="position:absolute;left:6997;top:5928;width:2049;height:2037;flip:y" o:connectortype="straight">
              <v:stroke endarrow="block"/>
            </v:shape>
            <v:shape id="_x0000_s1033" type="#_x0000_t32" style="position:absolute;left:6226;top:10328;width:0;height:2252" o:connectortype="straight">
              <v:stroke endarrow="block"/>
            </v:shape>
            <v:oval id="_x0000_s1034" style="position:absolute;left:4553;top:12631;width:3499;height:1662"/>
            <v:oval id="_x0000_s1035" style="position:absolute;left:8052;top:4164;width:3205;height:1764"/>
            <v:oval id="_x0000_s1036" style="position:absolute;left:4391;top:3541;width:3354;height:1666"/>
            <v:oval id="_x0000_s1037" style="position:absolute;left:903;top:4318;width:3386;height:1610"/>
            <v:oval id="_x0000_s1038" style="position:absolute;left:1281;top:11697;width:3272;height:1683"/>
            <v:oval id="_x0000_s1039" style="position:absolute;left:7758;top:11444;width:3499;height:1662"/>
            <v:shape id="_x0000_s1040" type="#_x0000_t32" style="position:absolute;left:7606;top:9984;width:1440;height:1460" o:connectortype="straight">
              <v:stroke endarrow="block"/>
            </v:shape>
          </v:group>
        </w:pict>
      </w:r>
      <w:r w:rsidR="00203056" w:rsidRPr="00333B9A">
        <w:rPr>
          <w:rFonts w:ascii="Times New Roman" w:hAnsi="Times New Roman"/>
          <w:sz w:val="24"/>
          <w:szCs w:val="24"/>
        </w:rPr>
        <w:t>Участниками заполняется бланк (возможности и последствия выбора путей профессионального роста).</w:t>
      </w:r>
    </w:p>
    <w:p w:rsidR="0011572D" w:rsidRDefault="0011572D" w:rsidP="00333B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72D" w:rsidRPr="00333B9A" w:rsidRDefault="0011572D" w:rsidP="00333B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72D" w:rsidRDefault="0011572D" w:rsidP="00333B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1572D" w:rsidRDefault="0011572D" w:rsidP="00333B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1572D" w:rsidRDefault="0011572D" w:rsidP="00333B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1572D" w:rsidRDefault="0011572D" w:rsidP="00333B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1572D" w:rsidRDefault="0011572D" w:rsidP="00333B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1572D" w:rsidRDefault="0011572D" w:rsidP="00333B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1572D" w:rsidRDefault="0011572D" w:rsidP="00333B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1572D" w:rsidRDefault="0011572D" w:rsidP="00333B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1572D" w:rsidRDefault="0011572D" w:rsidP="00333B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1572D" w:rsidRDefault="0011572D" w:rsidP="00333B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1572D" w:rsidRDefault="0011572D" w:rsidP="00333B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1572D" w:rsidRDefault="0011572D" w:rsidP="00333B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1572D" w:rsidRDefault="0011572D" w:rsidP="00333B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1572D" w:rsidRDefault="0011572D" w:rsidP="00333B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1572D" w:rsidRDefault="0011572D" w:rsidP="00333B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1572D" w:rsidRDefault="0011572D" w:rsidP="00333B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1572D" w:rsidRDefault="0011572D" w:rsidP="00333B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1572D" w:rsidRDefault="0011572D" w:rsidP="00333B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1572D" w:rsidRDefault="0011572D" w:rsidP="00333B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1572D" w:rsidRDefault="0011572D" w:rsidP="00333B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1572D" w:rsidRDefault="00AF2865" w:rsidP="00333B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rect id="_x0000_s1042" style="position:absolute;left:0;text-align:left;margin-left:411.2pt;margin-top:-16.9pt;width:69.25pt;height:32.5pt;z-index:251661312">
            <v:textbox>
              <w:txbxContent>
                <w:p w:rsidR="00BB389B" w:rsidRPr="00BB389B" w:rsidRDefault="00BB389B" w:rsidP="00BB389B">
                  <w:pPr>
                    <w:rPr>
                      <w:sz w:val="18"/>
                      <w:szCs w:val="18"/>
                    </w:rPr>
                  </w:pPr>
                  <w:r w:rsidRPr="00BB389B">
                    <w:rPr>
                      <w:sz w:val="18"/>
                      <w:szCs w:val="18"/>
                    </w:rPr>
                    <w:t>Цветовая метка</w:t>
                  </w:r>
                </w:p>
              </w:txbxContent>
            </v:textbox>
          </v:rect>
        </w:pict>
      </w:r>
    </w:p>
    <w:p w:rsidR="0011572D" w:rsidRDefault="0011572D" w:rsidP="00333B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1572D" w:rsidRDefault="0011572D" w:rsidP="00333B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1572D" w:rsidRDefault="0011572D" w:rsidP="00333B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72D">
        <w:rPr>
          <w:rFonts w:ascii="Times New Roman" w:hAnsi="Times New Roman"/>
          <w:sz w:val="24"/>
          <w:szCs w:val="24"/>
        </w:rPr>
        <w:t>Над стрелками надписываются шаги, в кружках – желаемый результат.</w:t>
      </w:r>
    </w:p>
    <w:p w:rsidR="0011572D" w:rsidRDefault="0011572D" w:rsidP="00BB38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01D7">
        <w:rPr>
          <w:rFonts w:ascii="Times New Roman" w:hAnsi="Times New Roman"/>
          <w:sz w:val="24"/>
          <w:szCs w:val="24"/>
          <w:u w:val="single"/>
        </w:rPr>
        <w:t>Комментарий для ведущего</w:t>
      </w:r>
      <w:r>
        <w:rPr>
          <w:rFonts w:ascii="Times New Roman" w:hAnsi="Times New Roman"/>
          <w:sz w:val="24"/>
          <w:szCs w:val="24"/>
          <w:u w:val="single"/>
        </w:rPr>
        <w:t xml:space="preserve">: </w:t>
      </w:r>
      <w:r w:rsidRPr="0083535D">
        <w:rPr>
          <w:rFonts w:ascii="Times New Roman" w:hAnsi="Times New Roman"/>
          <w:sz w:val="24"/>
          <w:szCs w:val="24"/>
        </w:rPr>
        <w:t>зад</w:t>
      </w:r>
      <w:r>
        <w:rPr>
          <w:rFonts w:ascii="Times New Roman" w:hAnsi="Times New Roman"/>
          <w:sz w:val="24"/>
          <w:szCs w:val="24"/>
        </w:rPr>
        <w:t xml:space="preserve">ание требует наличия у педагогов представлений о возможностях повышения квалификации. Наш коллектив имеет такие представления, потому что профессиональный рост определяется как первостепенная задача, решение этой задачи </w:t>
      </w:r>
      <w:r w:rsidR="00BB389B">
        <w:rPr>
          <w:rFonts w:ascii="Times New Roman" w:hAnsi="Times New Roman"/>
          <w:sz w:val="24"/>
          <w:szCs w:val="24"/>
        </w:rPr>
        <w:t>сопряжено с постоянным обсуждением новых возможностей.</w:t>
      </w:r>
    </w:p>
    <w:p w:rsidR="00BB389B" w:rsidRDefault="00BB389B" w:rsidP="00333B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Примеры ответов:</w:t>
      </w:r>
    </w:p>
    <w:p w:rsidR="00BB389B" w:rsidRDefault="00BB389B" w:rsidP="00333B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Выучить иностранные языки – читать интересную литературу в подлиннике, ездить по миру.</w:t>
      </w:r>
    </w:p>
    <w:p w:rsidR="00BB389B" w:rsidRDefault="00BB389B" w:rsidP="00333B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Написать диссертацию – более глубокое осмысление профессиональных задач.</w:t>
      </w:r>
    </w:p>
    <w:p w:rsidR="00BB389B" w:rsidRDefault="00BB389B" w:rsidP="00333B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фильмов, презентаций – получение новых интересных материалов для уроков.</w:t>
      </w:r>
    </w:p>
    <w:p w:rsidR="00BB389B" w:rsidRDefault="00BB389B" w:rsidP="00333B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Освоить ТРИЗ (технологии </w:t>
      </w:r>
      <w:proofErr w:type="spellStart"/>
      <w:r>
        <w:rPr>
          <w:rFonts w:ascii="Times New Roman" w:hAnsi="Times New Roman"/>
          <w:sz w:val="24"/>
          <w:szCs w:val="24"/>
        </w:rPr>
        <w:t>тьюторства</w:t>
      </w:r>
      <w:proofErr w:type="spellEnd"/>
      <w:r>
        <w:rPr>
          <w:rFonts w:ascii="Times New Roman" w:hAnsi="Times New Roman"/>
          <w:sz w:val="24"/>
          <w:szCs w:val="24"/>
        </w:rPr>
        <w:t xml:space="preserve"> и т.п.) – получить инструменты для развития творческого мышления (сопровождения личностного развития учащихся и т.п.) на уроках и во внеурочной деятельности.</w:t>
      </w:r>
    </w:p>
    <w:p w:rsidR="00BB389B" w:rsidRPr="0011572D" w:rsidRDefault="00BB389B" w:rsidP="00BB389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Освоить новые формы работы с информацией – расширение границ собственного опыта, преобразование методов трансляции информации.</w:t>
      </w:r>
    </w:p>
    <w:p w:rsidR="00203056" w:rsidRPr="00333B9A" w:rsidRDefault="00203056" w:rsidP="00BB38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3B9A">
        <w:rPr>
          <w:rFonts w:ascii="Times New Roman" w:hAnsi="Times New Roman"/>
          <w:b/>
          <w:sz w:val="24"/>
          <w:szCs w:val="24"/>
        </w:rPr>
        <w:t>Построение карты профессионального роста (</w:t>
      </w:r>
      <w:r w:rsidRPr="00333B9A">
        <w:rPr>
          <w:rFonts w:ascii="Times New Roman" w:hAnsi="Times New Roman"/>
          <w:sz w:val="24"/>
          <w:szCs w:val="24"/>
        </w:rPr>
        <w:t>15 минут</w:t>
      </w:r>
      <w:r w:rsidR="00E15C22">
        <w:rPr>
          <w:rFonts w:ascii="Times New Roman" w:hAnsi="Times New Roman"/>
          <w:sz w:val="24"/>
          <w:szCs w:val="24"/>
        </w:rPr>
        <w:t>)</w:t>
      </w:r>
    </w:p>
    <w:p w:rsidR="00203056" w:rsidRPr="00333B9A" w:rsidRDefault="00203056" w:rsidP="00E15C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389B">
        <w:rPr>
          <w:rFonts w:ascii="Times New Roman" w:hAnsi="Times New Roman"/>
          <w:sz w:val="24"/>
          <w:szCs w:val="24"/>
          <w:u w:val="single"/>
        </w:rPr>
        <w:t>Цель</w:t>
      </w:r>
      <w:r w:rsidRPr="00333B9A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333B9A">
        <w:rPr>
          <w:rFonts w:ascii="Times New Roman" w:hAnsi="Times New Roman"/>
          <w:sz w:val="24"/>
          <w:szCs w:val="24"/>
        </w:rPr>
        <w:t>Построение перспектив профессионального роста на ближайшие 3-5 лет</w:t>
      </w:r>
      <w:proofErr w:type="gramEnd"/>
    </w:p>
    <w:p w:rsidR="00BB389B" w:rsidRDefault="00203056" w:rsidP="00E15C2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B389B">
        <w:rPr>
          <w:rFonts w:ascii="Times New Roman" w:hAnsi="Times New Roman"/>
          <w:sz w:val="24"/>
          <w:szCs w:val="24"/>
          <w:u w:val="single"/>
        </w:rPr>
        <w:t>Задание</w:t>
      </w:r>
      <w:r w:rsidRPr="00333B9A">
        <w:rPr>
          <w:rFonts w:ascii="Times New Roman" w:hAnsi="Times New Roman"/>
          <w:sz w:val="24"/>
          <w:szCs w:val="24"/>
        </w:rPr>
        <w:t>: Участниками заполняется бланк</w:t>
      </w:r>
      <w:r w:rsidR="00BB389B">
        <w:rPr>
          <w:rFonts w:ascii="Times New Roman" w:hAnsi="Times New Roman"/>
          <w:sz w:val="24"/>
          <w:szCs w:val="24"/>
        </w:rPr>
        <w:t>:</w:t>
      </w:r>
    </w:p>
    <w:tbl>
      <w:tblPr>
        <w:tblStyle w:val="ad"/>
        <w:tblW w:w="9464" w:type="dxa"/>
        <w:tblLook w:val="04A0"/>
      </w:tblPr>
      <w:tblGrid>
        <w:gridCol w:w="651"/>
        <w:gridCol w:w="2523"/>
        <w:gridCol w:w="2577"/>
        <w:gridCol w:w="2540"/>
        <w:gridCol w:w="1173"/>
      </w:tblGrid>
      <w:tr w:rsidR="00BB389B" w:rsidRPr="00301247" w:rsidTr="000330EF">
        <w:tc>
          <w:tcPr>
            <w:tcW w:w="651" w:type="dxa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89B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2523" w:type="dxa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89B">
              <w:rPr>
                <w:rFonts w:ascii="Times New Roman" w:hAnsi="Times New Roman"/>
                <w:sz w:val="18"/>
                <w:szCs w:val="18"/>
              </w:rPr>
              <w:t>Хочу узнать</w:t>
            </w:r>
          </w:p>
        </w:tc>
        <w:tc>
          <w:tcPr>
            <w:tcW w:w="2577" w:type="dxa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89B">
              <w:rPr>
                <w:rFonts w:ascii="Times New Roman" w:hAnsi="Times New Roman"/>
                <w:sz w:val="18"/>
                <w:szCs w:val="18"/>
              </w:rPr>
              <w:t>Хочу научиться</w:t>
            </w:r>
          </w:p>
        </w:tc>
        <w:tc>
          <w:tcPr>
            <w:tcW w:w="2540" w:type="dxa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89B">
              <w:rPr>
                <w:rFonts w:ascii="Times New Roman" w:hAnsi="Times New Roman"/>
                <w:sz w:val="18"/>
                <w:szCs w:val="18"/>
              </w:rPr>
              <w:t>Хочу сделать</w:t>
            </w:r>
          </w:p>
        </w:tc>
        <w:tc>
          <w:tcPr>
            <w:tcW w:w="1173" w:type="dxa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89B">
              <w:rPr>
                <w:rFonts w:ascii="Times New Roman" w:hAnsi="Times New Roman"/>
                <w:sz w:val="18"/>
                <w:szCs w:val="18"/>
              </w:rPr>
              <w:t>Как?</w:t>
            </w:r>
          </w:p>
        </w:tc>
      </w:tr>
      <w:tr w:rsidR="00BB389B" w:rsidRPr="00301247" w:rsidTr="000330EF">
        <w:tc>
          <w:tcPr>
            <w:tcW w:w="651" w:type="dxa"/>
            <w:shd w:val="clear" w:color="auto" w:fill="EEECE1" w:themeFill="background2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3" w:type="dxa"/>
            <w:shd w:val="clear" w:color="auto" w:fill="EEECE1" w:themeFill="background2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77" w:type="dxa"/>
            <w:shd w:val="clear" w:color="auto" w:fill="EEECE1" w:themeFill="background2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EEECE1" w:themeFill="background2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shd w:val="clear" w:color="auto" w:fill="EEECE1" w:themeFill="background2"/>
            <w:textDirection w:val="btLr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89B">
              <w:rPr>
                <w:rFonts w:ascii="Times New Roman" w:hAnsi="Times New Roman"/>
                <w:sz w:val="18"/>
                <w:szCs w:val="18"/>
              </w:rPr>
              <w:t>Сам</w:t>
            </w:r>
          </w:p>
        </w:tc>
      </w:tr>
      <w:tr w:rsidR="00BB389B" w:rsidRPr="00301247" w:rsidTr="000330EF">
        <w:tc>
          <w:tcPr>
            <w:tcW w:w="651" w:type="dxa"/>
            <w:shd w:val="clear" w:color="auto" w:fill="EEECE1" w:themeFill="background2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3" w:type="dxa"/>
            <w:shd w:val="clear" w:color="auto" w:fill="EEECE1" w:themeFill="background2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77" w:type="dxa"/>
            <w:shd w:val="clear" w:color="auto" w:fill="EEECE1" w:themeFill="background2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EEECE1" w:themeFill="background2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3" w:type="dxa"/>
            <w:vMerge/>
            <w:shd w:val="clear" w:color="auto" w:fill="EEECE1" w:themeFill="background2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389B" w:rsidRPr="00301247" w:rsidTr="000330EF">
        <w:tc>
          <w:tcPr>
            <w:tcW w:w="651" w:type="dxa"/>
            <w:shd w:val="clear" w:color="auto" w:fill="EEECE1" w:themeFill="background2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3" w:type="dxa"/>
            <w:shd w:val="clear" w:color="auto" w:fill="EEECE1" w:themeFill="background2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77" w:type="dxa"/>
            <w:shd w:val="clear" w:color="auto" w:fill="EEECE1" w:themeFill="background2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EEECE1" w:themeFill="background2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3" w:type="dxa"/>
            <w:vMerge/>
            <w:shd w:val="clear" w:color="auto" w:fill="EEECE1" w:themeFill="background2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389B" w:rsidRPr="00301247" w:rsidTr="000330EF">
        <w:tc>
          <w:tcPr>
            <w:tcW w:w="651" w:type="dxa"/>
            <w:shd w:val="clear" w:color="auto" w:fill="EEECE1" w:themeFill="background2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3" w:type="dxa"/>
            <w:shd w:val="clear" w:color="auto" w:fill="EEECE1" w:themeFill="background2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77" w:type="dxa"/>
            <w:shd w:val="clear" w:color="auto" w:fill="EEECE1" w:themeFill="background2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EEECE1" w:themeFill="background2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3" w:type="dxa"/>
            <w:vMerge/>
            <w:shd w:val="clear" w:color="auto" w:fill="EEECE1" w:themeFill="background2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389B" w:rsidRPr="00301247" w:rsidTr="000330EF">
        <w:tc>
          <w:tcPr>
            <w:tcW w:w="651" w:type="dxa"/>
            <w:shd w:val="clear" w:color="auto" w:fill="EEECE1" w:themeFill="background2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3" w:type="dxa"/>
            <w:shd w:val="clear" w:color="auto" w:fill="EEECE1" w:themeFill="background2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77" w:type="dxa"/>
            <w:shd w:val="clear" w:color="auto" w:fill="EEECE1" w:themeFill="background2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EEECE1" w:themeFill="background2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3" w:type="dxa"/>
            <w:vMerge/>
            <w:shd w:val="clear" w:color="auto" w:fill="EEECE1" w:themeFill="background2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389B" w:rsidRPr="00301247" w:rsidTr="000330EF">
        <w:tc>
          <w:tcPr>
            <w:tcW w:w="651" w:type="dxa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3" w:type="dxa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77" w:type="dxa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0" w:type="dxa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textDirection w:val="btLr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89B">
              <w:rPr>
                <w:rFonts w:ascii="Times New Roman" w:hAnsi="Times New Roman"/>
                <w:sz w:val="18"/>
                <w:szCs w:val="18"/>
              </w:rPr>
              <w:t>С помощью коллег</w:t>
            </w:r>
          </w:p>
        </w:tc>
      </w:tr>
      <w:tr w:rsidR="00BB389B" w:rsidRPr="00301247" w:rsidTr="000330EF">
        <w:tc>
          <w:tcPr>
            <w:tcW w:w="651" w:type="dxa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3" w:type="dxa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77" w:type="dxa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0" w:type="dxa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3" w:type="dxa"/>
            <w:vMerge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389B" w:rsidRPr="00301247" w:rsidTr="000330EF">
        <w:tc>
          <w:tcPr>
            <w:tcW w:w="651" w:type="dxa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3" w:type="dxa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77" w:type="dxa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0" w:type="dxa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3" w:type="dxa"/>
            <w:vMerge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389B" w:rsidRPr="00301247" w:rsidTr="000330EF">
        <w:tc>
          <w:tcPr>
            <w:tcW w:w="651" w:type="dxa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3" w:type="dxa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77" w:type="dxa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0" w:type="dxa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3" w:type="dxa"/>
            <w:vMerge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389B" w:rsidRPr="00301247" w:rsidTr="000330EF">
        <w:tc>
          <w:tcPr>
            <w:tcW w:w="651" w:type="dxa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3" w:type="dxa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77" w:type="dxa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0" w:type="dxa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3" w:type="dxa"/>
            <w:vMerge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389B" w:rsidRPr="00301247" w:rsidTr="00BB389B">
        <w:tc>
          <w:tcPr>
            <w:tcW w:w="651" w:type="dxa"/>
            <w:shd w:val="clear" w:color="auto" w:fill="D9D9D9" w:themeFill="background1" w:themeFillShade="D9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3" w:type="dxa"/>
            <w:shd w:val="clear" w:color="auto" w:fill="D9D9D9" w:themeFill="background1" w:themeFillShade="D9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77" w:type="dxa"/>
            <w:shd w:val="clear" w:color="auto" w:fill="D9D9D9" w:themeFill="background1" w:themeFillShade="D9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D9D9D9" w:themeFill="background1" w:themeFillShade="D9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shd w:val="clear" w:color="auto" w:fill="D9D9D9" w:themeFill="background1" w:themeFillShade="D9"/>
            <w:textDirection w:val="btLr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89B">
              <w:rPr>
                <w:rFonts w:ascii="Times New Roman" w:hAnsi="Times New Roman"/>
                <w:sz w:val="18"/>
                <w:szCs w:val="18"/>
              </w:rPr>
              <w:t>На курсах</w:t>
            </w:r>
          </w:p>
        </w:tc>
      </w:tr>
      <w:tr w:rsidR="00BB389B" w:rsidRPr="00301247" w:rsidTr="00BB389B">
        <w:tc>
          <w:tcPr>
            <w:tcW w:w="651" w:type="dxa"/>
            <w:shd w:val="clear" w:color="auto" w:fill="D9D9D9" w:themeFill="background1" w:themeFillShade="D9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3" w:type="dxa"/>
            <w:shd w:val="clear" w:color="auto" w:fill="D9D9D9" w:themeFill="background1" w:themeFillShade="D9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77" w:type="dxa"/>
            <w:shd w:val="clear" w:color="auto" w:fill="D9D9D9" w:themeFill="background1" w:themeFillShade="D9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D9D9D9" w:themeFill="background1" w:themeFillShade="D9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3" w:type="dxa"/>
            <w:vMerge/>
            <w:shd w:val="clear" w:color="auto" w:fill="D9D9D9" w:themeFill="background1" w:themeFillShade="D9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389B" w:rsidRPr="00301247" w:rsidTr="00BB389B">
        <w:tc>
          <w:tcPr>
            <w:tcW w:w="651" w:type="dxa"/>
            <w:shd w:val="clear" w:color="auto" w:fill="D9D9D9" w:themeFill="background1" w:themeFillShade="D9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3" w:type="dxa"/>
            <w:shd w:val="clear" w:color="auto" w:fill="D9D9D9" w:themeFill="background1" w:themeFillShade="D9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77" w:type="dxa"/>
            <w:shd w:val="clear" w:color="auto" w:fill="D9D9D9" w:themeFill="background1" w:themeFillShade="D9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D9D9D9" w:themeFill="background1" w:themeFillShade="D9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3" w:type="dxa"/>
            <w:vMerge/>
            <w:shd w:val="clear" w:color="auto" w:fill="D9D9D9" w:themeFill="background1" w:themeFillShade="D9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389B" w:rsidRPr="00301247" w:rsidTr="00BB389B">
        <w:tc>
          <w:tcPr>
            <w:tcW w:w="651" w:type="dxa"/>
            <w:shd w:val="clear" w:color="auto" w:fill="D9D9D9" w:themeFill="background1" w:themeFillShade="D9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3" w:type="dxa"/>
            <w:shd w:val="clear" w:color="auto" w:fill="D9D9D9" w:themeFill="background1" w:themeFillShade="D9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77" w:type="dxa"/>
            <w:shd w:val="clear" w:color="auto" w:fill="D9D9D9" w:themeFill="background1" w:themeFillShade="D9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D9D9D9" w:themeFill="background1" w:themeFillShade="D9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3" w:type="dxa"/>
            <w:vMerge/>
            <w:shd w:val="clear" w:color="auto" w:fill="D9D9D9" w:themeFill="background1" w:themeFillShade="D9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389B" w:rsidRPr="00301247" w:rsidTr="00BB389B">
        <w:tc>
          <w:tcPr>
            <w:tcW w:w="651" w:type="dxa"/>
            <w:shd w:val="clear" w:color="auto" w:fill="D9D9D9" w:themeFill="background1" w:themeFillShade="D9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3" w:type="dxa"/>
            <w:shd w:val="clear" w:color="auto" w:fill="D9D9D9" w:themeFill="background1" w:themeFillShade="D9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77" w:type="dxa"/>
            <w:shd w:val="clear" w:color="auto" w:fill="D9D9D9" w:themeFill="background1" w:themeFillShade="D9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0" w:type="dxa"/>
            <w:shd w:val="clear" w:color="auto" w:fill="D9D9D9" w:themeFill="background1" w:themeFillShade="D9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3" w:type="dxa"/>
            <w:vMerge/>
            <w:shd w:val="clear" w:color="auto" w:fill="D9D9D9" w:themeFill="background1" w:themeFillShade="D9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389B" w:rsidRPr="00301247" w:rsidTr="000330EF">
        <w:tc>
          <w:tcPr>
            <w:tcW w:w="9464" w:type="dxa"/>
            <w:gridSpan w:val="5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89B">
              <w:rPr>
                <w:rFonts w:ascii="Times New Roman" w:hAnsi="Times New Roman"/>
                <w:sz w:val="18"/>
                <w:szCs w:val="18"/>
              </w:rPr>
              <w:t>Могу поделиться</w:t>
            </w:r>
          </w:p>
        </w:tc>
      </w:tr>
      <w:tr w:rsidR="00BB389B" w:rsidRPr="00301247" w:rsidTr="000330EF">
        <w:tc>
          <w:tcPr>
            <w:tcW w:w="651" w:type="dxa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3" w:type="dxa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89B">
              <w:rPr>
                <w:rFonts w:ascii="Times New Roman" w:hAnsi="Times New Roman"/>
                <w:sz w:val="18"/>
                <w:szCs w:val="18"/>
              </w:rPr>
              <w:t>Чем?</w:t>
            </w:r>
          </w:p>
        </w:tc>
        <w:tc>
          <w:tcPr>
            <w:tcW w:w="2577" w:type="dxa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89B">
              <w:rPr>
                <w:rFonts w:ascii="Times New Roman" w:hAnsi="Times New Roman"/>
                <w:sz w:val="18"/>
                <w:szCs w:val="18"/>
              </w:rPr>
              <w:t>С кем?</w:t>
            </w:r>
          </w:p>
        </w:tc>
        <w:tc>
          <w:tcPr>
            <w:tcW w:w="2540" w:type="dxa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89B">
              <w:rPr>
                <w:rFonts w:ascii="Times New Roman" w:hAnsi="Times New Roman"/>
                <w:sz w:val="18"/>
                <w:szCs w:val="18"/>
              </w:rPr>
              <w:t>Как?</w:t>
            </w:r>
          </w:p>
        </w:tc>
        <w:tc>
          <w:tcPr>
            <w:tcW w:w="1173" w:type="dxa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89B">
              <w:rPr>
                <w:rFonts w:ascii="Times New Roman" w:hAnsi="Times New Roman"/>
                <w:sz w:val="18"/>
                <w:szCs w:val="18"/>
              </w:rPr>
              <w:t>Когда?</w:t>
            </w:r>
          </w:p>
        </w:tc>
      </w:tr>
      <w:tr w:rsidR="00BB389B" w:rsidRPr="00301247" w:rsidTr="000330EF">
        <w:tc>
          <w:tcPr>
            <w:tcW w:w="651" w:type="dxa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3" w:type="dxa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77" w:type="dxa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0" w:type="dxa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3" w:type="dxa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389B" w:rsidRPr="00301247" w:rsidTr="000330EF">
        <w:tc>
          <w:tcPr>
            <w:tcW w:w="651" w:type="dxa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3" w:type="dxa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77" w:type="dxa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0" w:type="dxa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3" w:type="dxa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389B" w:rsidRPr="00301247" w:rsidTr="000330EF">
        <w:tc>
          <w:tcPr>
            <w:tcW w:w="651" w:type="dxa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3" w:type="dxa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77" w:type="dxa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0" w:type="dxa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3" w:type="dxa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389B" w:rsidRPr="00301247" w:rsidTr="000330EF">
        <w:tc>
          <w:tcPr>
            <w:tcW w:w="651" w:type="dxa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3" w:type="dxa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77" w:type="dxa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0" w:type="dxa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3" w:type="dxa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389B" w:rsidRPr="00301247" w:rsidTr="000330EF">
        <w:tc>
          <w:tcPr>
            <w:tcW w:w="651" w:type="dxa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3" w:type="dxa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77" w:type="dxa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0" w:type="dxa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3" w:type="dxa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389B" w:rsidRPr="00301247" w:rsidTr="000330EF">
        <w:tc>
          <w:tcPr>
            <w:tcW w:w="651" w:type="dxa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3" w:type="dxa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77" w:type="dxa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0" w:type="dxa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3" w:type="dxa"/>
          </w:tcPr>
          <w:p w:rsidR="00BB389B" w:rsidRPr="00BB389B" w:rsidRDefault="00BB389B" w:rsidP="000330EF">
            <w:pPr>
              <w:tabs>
                <w:tab w:val="left" w:pos="6500"/>
              </w:tabs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B389B" w:rsidRDefault="00AF2865" w:rsidP="00333B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2865">
        <w:rPr>
          <w:rFonts w:ascii="Times New Roman" w:hAnsi="Times New Roman"/>
          <w:noProof/>
          <w:sz w:val="18"/>
          <w:szCs w:val="18"/>
        </w:rPr>
        <w:pict>
          <v:rect id="_x0000_s1041" style="position:absolute;margin-left:399.2pt;margin-top:0;width:69.25pt;height:32.5pt;z-index:251660288;mso-position-horizontal-relative:text;mso-position-vertical-relative:text">
            <v:textbox>
              <w:txbxContent>
                <w:p w:rsidR="00BB389B" w:rsidRPr="00BB389B" w:rsidRDefault="00BB389B" w:rsidP="00BB389B">
                  <w:pPr>
                    <w:rPr>
                      <w:sz w:val="18"/>
                      <w:szCs w:val="18"/>
                    </w:rPr>
                  </w:pPr>
                  <w:r w:rsidRPr="00BB389B">
                    <w:rPr>
                      <w:sz w:val="18"/>
                      <w:szCs w:val="18"/>
                    </w:rPr>
                    <w:t>Цветовая метка</w:t>
                  </w:r>
                </w:p>
              </w:txbxContent>
            </v:textbox>
          </v:rect>
        </w:pict>
      </w:r>
    </w:p>
    <w:p w:rsidR="00BB389B" w:rsidRDefault="00BB389B" w:rsidP="00333B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389B" w:rsidRDefault="00BB389B" w:rsidP="00333B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389B" w:rsidRDefault="00BB389B" w:rsidP="00E15C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01D7">
        <w:rPr>
          <w:rFonts w:ascii="Times New Roman" w:hAnsi="Times New Roman"/>
          <w:sz w:val="24"/>
          <w:szCs w:val="24"/>
          <w:u w:val="single"/>
        </w:rPr>
        <w:lastRenderedPageBreak/>
        <w:t>Комментарий для ведущего</w:t>
      </w:r>
      <w:r>
        <w:rPr>
          <w:rFonts w:ascii="Times New Roman" w:hAnsi="Times New Roman"/>
          <w:sz w:val="24"/>
          <w:szCs w:val="24"/>
          <w:u w:val="single"/>
        </w:rPr>
        <w:t xml:space="preserve">: </w:t>
      </w:r>
      <w:r w:rsidR="00E15C22">
        <w:rPr>
          <w:rFonts w:ascii="Times New Roman" w:hAnsi="Times New Roman"/>
          <w:sz w:val="24"/>
          <w:szCs w:val="24"/>
        </w:rPr>
        <w:t>для выполнения этого задания отводиться больше всего времени. Можно предложить педагогам продолжить заполнение таблицы после педсовета. Как показал опыт проведения упражнения, не все относятся к нему с достаточной степенью серьёзности, некоторые выполняют задание формально. Тем не менее, важно «запустить» мысли в нужном направлении, тогда определение стратегии профессионального роста будет более осмысленным.</w:t>
      </w:r>
    </w:p>
    <w:p w:rsidR="00E15C22" w:rsidRDefault="00203056" w:rsidP="00E15C22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33B9A">
        <w:rPr>
          <w:rFonts w:ascii="Times New Roman" w:hAnsi="Times New Roman"/>
          <w:b/>
          <w:sz w:val="24"/>
          <w:szCs w:val="24"/>
        </w:rPr>
        <w:t>Упражнение</w:t>
      </w:r>
      <w:proofErr w:type="gramEnd"/>
      <w:r w:rsidRPr="00333B9A">
        <w:rPr>
          <w:rFonts w:ascii="Times New Roman" w:hAnsi="Times New Roman"/>
          <w:b/>
          <w:sz w:val="24"/>
          <w:szCs w:val="24"/>
        </w:rPr>
        <w:t xml:space="preserve"> «Каким я буду при реализации </w:t>
      </w:r>
    </w:p>
    <w:p w:rsidR="00203056" w:rsidRPr="00333B9A" w:rsidRDefault="00203056" w:rsidP="00E15C22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333B9A">
        <w:rPr>
          <w:rFonts w:ascii="Times New Roman" w:hAnsi="Times New Roman"/>
          <w:b/>
          <w:sz w:val="24"/>
          <w:szCs w:val="24"/>
        </w:rPr>
        <w:t>карты профессионального роста?»</w:t>
      </w:r>
      <w:r w:rsidRPr="00333B9A">
        <w:rPr>
          <w:rFonts w:ascii="Times New Roman" w:hAnsi="Times New Roman"/>
          <w:sz w:val="24"/>
          <w:szCs w:val="24"/>
        </w:rPr>
        <w:t xml:space="preserve"> (</w:t>
      </w:r>
      <w:r w:rsidR="00333B9A" w:rsidRPr="00333B9A">
        <w:rPr>
          <w:rFonts w:ascii="Times New Roman" w:hAnsi="Times New Roman"/>
          <w:sz w:val="24"/>
          <w:szCs w:val="24"/>
        </w:rPr>
        <w:t>3 минуты</w:t>
      </w:r>
      <w:r w:rsidRPr="00333B9A">
        <w:rPr>
          <w:rFonts w:ascii="Times New Roman" w:hAnsi="Times New Roman"/>
          <w:sz w:val="24"/>
          <w:szCs w:val="24"/>
        </w:rPr>
        <w:t>)</w:t>
      </w:r>
    </w:p>
    <w:p w:rsidR="00333B9A" w:rsidRPr="00333B9A" w:rsidRDefault="00333B9A" w:rsidP="00E15C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5C22">
        <w:rPr>
          <w:rFonts w:ascii="Times New Roman" w:hAnsi="Times New Roman"/>
          <w:sz w:val="24"/>
          <w:szCs w:val="24"/>
          <w:u w:val="single"/>
        </w:rPr>
        <w:t>Цель:</w:t>
      </w:r>
      <w:r w:rsidRPr="00333B9A">
        <w:rPr>
          <w:rFonts w:ascii="Times New Roman" w:hAnsi="Times New Roman"/>
          <w:sz w:val="24"/>
          <w:szCs w:val="24"/>
        </w:rPr>
        <w:t xml:space="preserve"> Предвосхищение своего эмоционального состояния при успешной самореализации</w:t>
      </w:r>
    </w:p>
    <w:p w:rsidR="00333B9A" w:rsidRPr="00333B9A" w:rsidRDefault="00333B9A" w:rsidP="00E15C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5C22">
        <w:rPr>
          <w:rFonts w:ascii="Times New Roman" w:hAnsi="Times New Roman"/>
          <w:sz w:val="24"/>
          <w:szCs w:val="24"/>
          <w:u w:val="single"/>
        </w:rPr>
        <w:t>Задание</w:t>
      </w:r>
      <w:r w:rsidRPr="00333B9A">
        <w:rPr>
          <w:rFonts w:ascii="Times New Roman" w:hAnsi="Times New Roman"/>
          <w:sz w:val="24"/>
          <w:szCs w:val="24"/>
        </w:rPr>
        <w:t>: Участникам предлагается обозначить цвет, с которым ассоциируется профессиональная самореализация (прилагаются карточки, можно одну выбрать и приклеить к таблице).</w:t>
      </w:r>
    </w:p>
    <w:p w:rsidR="00333B9A" w:rsidRPr="00333B9A" w:rsidRDefault="00333B9A" w:rsidP="00E15C22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333B9A">
        <w:rPr>
          <w:rFonts w:ascii="Times New Roman" w:hAnsi="Times New Roman"/>
          <w:b/>
          <w:sz w:val="24"/>
          <w:szCs w:val="24"/>
        </w:rPr>
        <w:t xml:space="preserve">Рефлексия, обсуждение, анализ работы </w:t>
      </w:r>
      <w:r w:rsidRPr="00333B9A">
        <w:rPr>
          <w:rFonts w:ascii="Times New Roman" w:hAnsi="Times New Roman"/>
          <w:sz w:val="24"/>
          <w:szCs w:val="24"/>
        </w:rPr>
        <w:t>(5 мин)</w:t>
      </w:r>
    </w:p>
    <w:p w:rsidR="00333B9A" w:rsidRPr="00333B9A" w:rsidRDefault="00333B9A" w:rsidP="00E15C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5C22">
        <w:rPr>
          <w:rFonts w:ascii="Times New Roman" w:hAnsi="Times New Roman"/>
          <w:sz w:val="24"/>
          <w:szCs w:val="24"/>
          <w:u w:val="single"/>
        </w:rPr>
        <w:t>Цель</w:t>
      </w:r>
      <w:r w:rsidRPr="00333B9A">
        <w:rPr>
          <w:rFonts w:ascii="Times New Roman" w:hAnsi="Times New Roman"/>
          <w:sz w:val="24"/>
          <w:szCs w:val="24"/>
        </w:rPr>
        <w:t>: Фиксация мыслей, состояний, представлений, актуализированных и полученных на занятии.</w:t>
      </w:r>
    </w:p>
    <w:p w:rsidR="00D4310F" w:rsidRPr="00333B9A" w:rsidRDefault="00333B9A" w:rsidP="00E15C22">
      <w:pPr>
        <w:spacing w:after="0" w:line="240" w:lineRule="auto"/>
        <w:ind w:firstLine="12"/>
        <w:jc w:val="both"/>
        <w:rPr>
          <w:rFonts w:ascii="Times New Roman" w:hAnsi="Times New Roman"/>
          <w:sz w:val="24"/>
          <w:szCs w:val="24"/>
        </w:rPr>
      </w:pPr>
      <w:r w:rsidRPr="00E15C22">
        <w:rPr>
          <w:rFonts w:ascii="Times New Roman" w:hAnsi="Times New Roman"/>
          <w:sz w:val="24"/>
          <w:szCs w:val="24"/>
          <w:u w:val="single"/>
        </w:rPr>
        <w:t>Задание</w:t>
      </w:r>
      <w:r w:rsidRPr="00333B9A">
        <w:rPr>
          <w:rFonts w:ascii="Times New Roman" w:hAnsi="Times New Roman"/>
          <w:sz w:val="24"/>
          <w:szCs w:val="24"/>
        </w:rPr>
        <w:t>: Участникам предлагается просмотреть весь «пакет» выполненной работы, соотнести результаты выполнения разных упражнений, «отнестись» к проведённой работе.</w:t>
      </w:r>
    </w:p>
    <w:p w:rsidR="00E15C22" w:rsidRDefault="00E15C22" w:rsidP="00333B9A">
      <w:pPr>
        <w:pStyle w:val="dash041e005f0431005f044b005f0447005f043d005f044b005f0439"/>
        <w:ind w:left="12" w:firstLine="555"/>
        <w:jc w:val="both"/>
      </w:pPr>
      <w:r w:rsidRPr="00C901D7">
        <w:rPr>
          <w:u w:val="single"/>
        </w:rPr>
        <w:t>Комментарий для ведущего</w:t>
      </w:r>
      <w:r>
        <w:rPr>
          <w:u w:val="single"/>
        </w:rPr>
        <w:t>:</w:t>
      </w:r>
      <w:r w:rsidRPr="00E15C22">
        <w:t xml:space="preserve"> </w:t>
      </w:r>
      <w:r>
        <w:t xml:space="preserve">с целью повышения мотивации и активности учителей на занятии мы использовали не просто набор бланков, а «рабочие тетради»: скрепляли эстетично оформленные бланки и проклеивали цветной бумагой «переплёт», </w:t>
      </w:r>
      <w:proofErr w:type="gramStart"/>
      <w:r>
        <w:t>при чём</w:t>
      </w:r>
      <w:proofErr w:type="gramEnd"/>
      <w:r>
        <w:t xml:space="preserve"> использовались различные цвета. Участникам предлагалось выбрать тетрадку с понравившимся переплётом. Тетради не собирались после педсовета, а заполнялись «для себя», что повышало открытость при заполнении. Предлагалось оставить тетрадь для дальнейшей проработки и осмысления, вложить её в </w:t>
      </w:r>
      <w:proofErr w:type="spellStart"/>
      <w:r>
        <w:t>портфолио</w:t>
      </w:r>
      <w:proofErr w:type="spellEnd"/>
      <w:r>
        <w:t>, так как при аттестации можно продемонстрировать её комиссии.</w:t>
      </w:r>
    </w:p>
    <w:p w:rsidR="00E15C22" w:rsidRDefault="00E15C22" w:rsidP="00333B9A">
      <w:pPr>
        <w:pStyle w:val="dash041e005f0431005f044b005f0447005f043d005f044b005f0439"/>
        <w:ind w:left="12" w:firstLine="555"/>
        <w:jc w:val="both"/>
      </w:pPr>
      <w:r w:rsidRPr="00E15C22">
        <w:t xml:space="preserve">По завершении педсовета чувствовался не только эмоциональный подъём, </w:t>
      </w:r>
      <w:r>
        <w:t xml:space="preserve">но и некий «свет», которым лучились глаза учителей. Как будто они побывали в увлекательном путешествии. Маршрутом этого путешествия стала их собственная профессиональная судьба. </w:t>
      </w:r>
      <w:r w:rsidR="00985FAE">
        <w:t xml:space="preserve">Эффект педсовета прослеживался несколько дней: они подходили к психологам, делились впечатлениями, задавали вопросы. </w:t>
      </w:r>
    </w:p>
    <w:p w:rsidR="005241B8" w:rsidRPr="00333B9A" w:rsidRDefault="00985FAE" w:rsidP="00333B9A">
      <w:pPr>
        <w:pStyle w:val="dash041e005f0431005f044b005f0447005f043d005f044b005f0439"/>
        <w:ind w:left="12" w:firstLine="555"/>
        <w:jc w:val="both"/>
      </w:pPr>
      <w:r>
        <w:t>В качестве заключения хочется отметить, что о</w:t>
      </w:r>
      <w:r w:rsidR="005241B8" w:rsidRPr="00333B9A">
        <w:t xml:space="preserve">собое внимание требуется </w:t>
      </w:r>
      <w:r>
        <w:t>уделять</w:t>
      </w:r>
      <w:r w:rsidR="005241B8" w:rsidRPr="00333B9A">
        <w:t xml:space="preserve"> субъективным показателям эффективности</w:t>
      </w:r>
      <w:r>
        <w:t xml:space="preserve"> педагогической деятельности</w:t>
      </w:r>
      <w:r w:rsidR="005241B8" w:rsidRPr="00333B9A">
        <w:t xml:space="preserve">, к которым можно отнести </w:t>
      </w:r>
      <w:r w:rsidR="005241B8" w:rsidRPr="00333B9A">
        <w:rPr>
          <w:b/>
          <w:i/>
        </w:rPr>
        <w:t xml:space="preserve">удовлетворённость работой, стремление к саморазвитию. </w:t>
      </w:r>
      <w:r>
        <w:t>Э</w:t>
      </w:r>
      <w:r w:rsidR="005241B8" w:rsidRPr="00333B9A">
        <w:t xml:space="preserve">моциональная, интуитивная оценка собственной успешности складывается не только из объективных показателей. Психологическое состояние удовлетворённости своим трудом является защитой от профессионального выгорания, залогом психологического здоровья личности и условием профессионального роста. Педагогическая деятельность не имеет такого продукта, который можно было бы посчитать или измерить в объёме. Её эффект растянут во времени, и измеряется успешностью развития всего общества в будущем. Тем более трудно оценить вклад конкретного учителя в развитие конкретного ученика. Ученики, вероятно, будут испытывать благодарность, но позже, когда повзрослеют. И не все. Многие педагогические воздействия остаются незамеченными, хотя имеют своё влияние на учеников. Родители считают, что учитель просто выполняет свою работу так же, как и они свою. Поэтому профессиональную деятельность учителя можно назвать «служением». Умение отдавать себя бескорыстно, не рассчитывая на почести и благодарность, когда «отдаю» превалирует над «беру» – основа педагогического мастерства. Именно бескорыстная самоотдача наполняют профессиональную деятельность особым смыслом, именно она даёт импульс к саморазвитию, ведь прежде чем отдавать, нужно что-то иметь в плане личностной ценности. </w:t>
      </w:r>
      <w:r>
        <w:t>Но такая позиция периодически нуждается в поддержке коллег, именно такую возможность дают подобные занятия.</w:t>
      </w:r>
    </w:p>
    <w:p w:rsidR="00F27777" w:rsidRPr="00333B9A" w:rsidRDefault="00F27777" w:rsidP="00333B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27777" w:rsidRPr="00333B9A" w:rsidSect="00F449EB">
      <w:pgSz w:w="11907" w:h="16840" w:code="9"/>
      <w:pgMar w:top="709" w:right="1134" w:bottom="1134" w:left="1701" w:header="227" w:footer="39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7A2" w:rsidRDefault="001907A2" w:rsidP="005241B8">
      <w:pPr>
        <w:spacing w:after="0" w:line="240" w:lineRule="auto"/>
      </w:pPr>
      <w:r>
        <w:separator/>
      </w:r>
    </w:p>
  </w:endnote>
  <w:endnote w:type="continuationSeparator" w:id="0">
    <w:p w:rsidR="001907A2" w:rsidRDefault="001907A2" w:rsidP="00524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7A2" w:rsidRDefault="001907A2" w:rsidP="005241B8">
      <w:pPr>
        <w:spacing w:after="0" w:line="240" w:lineRule="auto"/>
      </w:pPr>
      <w:r>
        <w:separator/>
      </w:r>
    </w:p>
  </w:footnote>
  <w:footnote w:type="continuationSeparator" w:id="0">
    <w:p w:rsidR="001907A2" w:rsidRDefault="001907A2" w:rsidP="005241B8">
      <w:pPr>
        <w:spacing w:after="0" w:line="240" w:lineRule="auto"/>
      </w:pPr>
      <w:r>
        <w:continuationSeparator/>
      </w:r>
    </w:p>
  </w:footnote>
  <w:footnote w:id="1">
    <w:p w:rsidR="00CD2ACB" w:rsidRPr="00CD2ACB" w:rsidRDefault="00CD2ACB" w:rsidP="00CD2ACB">
      <w:pPr>
        <w:pStyle w:val="21"/>
        <w:tabs>
          <w:tab w:val="left" w:pos="0"/>
        </w:tabs>
        <w:spacing w:after="0" w:line="240" w:lineRule="auto"/>
        <w:ind w:left="-360"/>
        <w:jc w:val="both"/>
        <w:rPr>
          <w:rFonts w:ascii="Times New Roman" w:hAnsi="Times New Roman"/>
        </w:rPr>
      </w:pPr>
      <w:r>
        <w:rPr>
          <w:rStyle w:val="ac"/>
        </w:rPr>
        <w:footnoteRef/>
      </w:r>
      <w:r>
        <w:t xml:space="preserve"> </w:t>
      </w:r>
      <w:r w:rsidRPr="00CD2ACB">
        <w:rPr>
          <w:rFonts w:ascii="Times New Roman" w:hAnsi="Times New Roman"/>
        </w:rPr>
        <w:t>Филимонова О.Г. Учитель будущего. Сценарий педагогического совета «Построение индивидуальной траектории профессионального развития учителя» //«Школьный психолог» – №11, ноябрь 2014г. – М: Изд-во «Первое сентября», 2014.</w:t>
      </w:r>
    </w:p>
    <w:p w:rsidR="00CD2ACB" w:rsidRPr="00CD2ACB" w:rsidRDefault="00CD2ACB" w:rsidP="00CD2ACB">
      <w:pPr>
        <w:pStyle w:val="a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60EF"/>
    <w:multiLevelType w:val="hybridMultilevel"/>
    <w:tmpl w:val="DC58DCC4"/>
    <w:lvl w:ilvl="0" w:tplc="97BEC3E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84E05"/>
    <w:multiLevelType w:val="hybridMultilevel"/>
    <w:tmpl w:val="964A22E0"/>
    <w:lvl w:ilvl="0" w:tplc="97BEC3E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A2CEE"/>
    <w:multiLevelType w:val="hybridMultilevel"/>
    <w:tmpl w:val="CC522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C6194"/>
    <w:multiLevelType w:val="hybridMultilevel"/>
    <w:tmpl w:val="8F927840"/>
    <w:lvl w:ilvl="0" w:tplc="342603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5283479"/>
    <w:multiLevelType w:val="hybridMultilevel"/>
    <w:tmpl w:val="AAE49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8460B4"/>
    <w:multiLevelType w:val="hybridMultilevel"/>
    <w:tmpl w:val="CB540332"/>
    <w:lvl w:ilvl="0" w:tplc="97BEC3E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2B1BB1"/>
    <w:multiLevelType w:val="hybridMultilevel"/>
    <w:tmpl w:val="FAC858CC"/>
    <w:lvl w:ilvl="0" w:tplc="97BEC3E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600A39"/>
    <w:multiLevelType w:val="hybridMultilevel"/>
    <w:tmpl w:val="9D66F1B6"/>
    <w:lvl w:ilvl="0" w:tplc="D496157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C3EEF3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5E6F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DAAF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54A3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9EAE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E030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3C41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140D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4906AD"/>
    <w:multiLevelType w:val="hybridMultilevel"/>
    <w:tmpl w:val="891EC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D438C5"/>
    <w:multiLevelType w:val="hybridMultilevel"/>
    <w:tmpl w:val="4526138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B0255D4"/>
    <w:multiLevelType w:val="hybridMultilevel"/>
    <w:tmpl w:val="BCF81F34"/>
    <w:lvl w:ilvl="0" w:tplc="97BEC3E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9"/>
  </w:num>
  <w:num w:numId="7">
    <w:abstractNumId w:val="2"/>
  </w:num>
  <w:num w:numId="8">
    <w:abstractNumId w:val="3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59E6"/>
    <w:rsid w:val="0011572D"/>
    <w:rsid w:val="001907A2"/>
    <w:rsid w:val="00203056"/>
    <w:rsid w:val="00333B9A"/>
    <w:rsid w:val="004E44B8"/>
    <w:rsid w:val="005241B8"/>
    <w:rsid w:val="005C71A6"/>
    <w:rsid w:val="006335EB"/>
    <w:rsid w:val="0083535D"/>
    <w:rsid w:val="00985FAE"/>
    <w:rsid w:val="00A906ED"/>
    <w:rsid w:val="00AF2865"/>
    <w:rsid w:val="00BB389B"/>
    <w:rsid w:val="00C901D7"/>
    <w:rsid w:val="00CC1EF9"/>
    <w:rsid w:val="00CD2ACB"/>
    <w:rsid w:val="00CE59E6"/>
    <w:rsid w:val="00D4310F"/>
    <w:rsid w:val="00E15C22"/>
    <w:rsid w:val="00E54D52"/>
    <w:rsid w:val="00EE63CF"/>
    <w:rsid w:val="00EF05E7"/>
    <w:rsid w:val="00F27777"/>
    <w:rsid w:val="00F44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7" type="connector" idref="#_x0000_s1031"/>
        <o:r id="V:Rule8" type="connector" idref="#_x0000_s1029"/>
        <o:r id="V:Rule9" type="connector" idref="#_x0000_s1033"/>
        <o:r id="V:Rule10" type="connector" idref="#_x0000_s1030"/>
        <o:r id="V:Rule11" type="connector" idref="#_x0000_s1032"/>
        <o:r id="V:Rule12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1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41B8"/>
    <w:rPr>
      <w:color w:val="0000FF"/>
      <w:u w:val="singl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5241B8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 Indent"/>
    <w:basedOn w:val="a"/>
    <w:link w:val="a5"/>
    <w:rsid w:val="005241B8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5241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5241B8"/>
    <w:pPr>
      <w:ind w:left="720"/>
      <w:contextualSpacing/>
    </w:pPr>
  </w:style>
  <w:style w:type="paragraph" w:styleId="a7">
    <w:name w:val="Normal (Web)"/>
    <w:basedOn w:val="a"/>
    <w:uiPriority w:val="99"/>
    <w:rsid w:val="005241B8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5241B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1B8"/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uiPriority w:val="99"/>
    <w:unhideWhenUsed/>
    <w:rsid w:val="005241B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5241B8"/>
    <w:rPr>
      <w:rFonts w:ascii="Calibri" w:eastAsia="Times New Roman" w:hAnsi="Calibri" w:cs="Times New Roman"/>
      <w:lang w:eastAsia="ru-RU"/>
    </w:rPr>
  </w:style>
  <w:style w:type="paragraph" w:styleId="aa">
    <w:name w:val="footnote text"/>
    <w:basedOn w:val="a"/>
    <w:link w:val="ab"/>
    <w:rsid w:val="005241B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5241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rsid w:val="005241B8"/>
    <w:rPr>
      <w:vertAlign w:val="superscript"/>
    </w:rPr>
  </w:style>
  <w:style w:type="table" w:styleId="ad">
    <w:name w:val="Table Grid"/>
    <w:basedOn w:val="a1"/>
    <w:uiPriority w:val="59"/>
    <w:rsid w:val="00333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CD2AC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D2AC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ADD5F-C0DD-47BE-A784-D7A1B3FD2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2395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16021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VKF</cp:lastModifiedBy>
  <cp:revision>2</cp:revision>
  <dcterms:created xsi:type="dcterms:W3CDTF">2015-09-24T16:01:00Z</dcterms:created>
  <dcterms:modified xsi:type="dcterms:W3CDTF">2015-09-24T16:01:00Z</dcterms:modified>
</cp:coreProperties>
</file>